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F45" w:rsidRDefault="00E21F52" w:rsidP="00332B2D">
      <w:pPr>
        <w:spacing w:after="0" w:line="240" w:lineRule="auto"/>
        <w:jc w:val="center"/>
        <w:rPr>
          <w:b/>
        </w:rPr>
      </w:pPr>
      <w:bookmarkStart w:id="0" w:name="_GoBack"/>
      <w:bookmarkEnd w:id="0"/>
      <w:r>
        <w:rPr>
          <w:b/>
        </w:rPr>
        <w:t>Preliminary d</w:t>
      </w:r>
      <w:r w:rsidR="00950F45">
        <w:rPr>
          <w:b/>
        </w:rPr>
        <w:t>raft structure of the Strategic Implementation Plan (SIP)</w:t>
      </w:r>
    </w:p>
    <w:p w:rsidR="00950F45" w:rsidRDefault="00950F45" w:rsidP="00332B2D">
      <w:pPr>
        <w:spacing w:after="0" w:line="240" w:lineRule="auto"/>
        <w:rPr>
          <w:b/>
        </w:rPr>
      </w:pPr>
    </w:p>
    <w:p w:rsidR="007702E4" w:rsidRDefault="007702E4" w:rsidP="00332B2D">
      <w:pPr>
        <w:spacing w:after="0" w:line="240" w:lineRule="auto"/>
        <w:rPr>
          <w:b/>
        </w:rPr>
      </w:pPr>
    </w:p>
    <w:p w:rsidR="00CC13B4" w:rsidRDefault="00CC13B4" w:rsidP="005B14E1">
      <w:pPr>
        <w:spacing w:after="0" w:line="240" w:lineRule="auto"/>
        <w:ind w:left="709" w:hanging="709"/>
        <w:jc w:val="both"/>
        <w:rPr>
          <w:b/>
        </w:rPr>
      </w:pPr>
      <w:r>
        <w:rPr>
          <w:b/>
        </w:rPr>
        <w:t>1</w:t>
      </w:r>
      <w:r>
        <w:rPr>
          <w:b/>
        </w:rPr>
        <w:tab/>
        <w:t>Introduction</w:t>
      </w:r>
    </w:p>
    <w:p w:rsidR="00CC13B4" w:rsidRDefault="00CC13B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2</w:t>
      </w:r>
      <w:r>
        <w:rPr>
          <w:b/>
        </w:rPr>
        <w:tab/>
        <w:t>The development of e-navigation</w:t>
      </w:r>
    </w:p>
    <w:p w:rsidR="007702E4" w:rsidRDefault="007702E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3</w:t>
      </w:r>
      <w:r>
        <w:rPr>
          <w:b/>
        </w:rPr>
        <w:tab/>
      </w:r>
      <w:r w:rsidR="004332A3">
        <w:rPr>
          <w:b/>
        </w:rPr>
        <w:t xml:space="preserve">Strategic </w:t>
      </w:r>
      <w:r w:rsidRPr="00C648AE">
        <w:rPr>
          <w:b/>
        </w:rPr>
        <w:t>Plan for the implementation of the five prioritized solutions and the seven corresponding RCOs</w:t>
      </w:r>
    </w:p>
    <w:p w:rsidR="001A68B8" w:rsidRDefault="001A68B8" w:rsidP="001A68B8">
      <w:pPr>
        <w:spacing w:after="0" w:line="240" w:lineRule="auto"/>
        <w:ind w:firstLine="709"/>
        <w:rPr>
          <w:b/>
        </w:rPr>
      </w:pPr>
    </w:p>
    <w:p w:rsidR="001A68B8" w:rsidRPr="00332B2D" w:rsidRDefault="001A68B8" w:rsidP="001A68B8">
      <w:pPr>
        <w:spacing w:after="0" w:line="240" w:lineRule="auto"/>
        <w:ind w:firstLine="709"/>
        <w:rPr>
          <w:b/>
        </w:rPr>
      </w:pPr>
      <w:r>
        <w:rPr>
          <w:b/>
        </w:rPr>
        <w:t>3</w:t>
      </w:r>
      <w:r w:rsidRPr="00332B2D">
        <w:rPr>
          <w:b/>
        </w:rPr>
        <w:t>.1</w:t>
      </w:r>
      <w:r w:rsidRPr="00332B2D">
        <w:rPr>
          <w:b/>
        </w:rPr>
        <w:tab/>
        <w:t>General</w:t>
      </w:r>
    </w:p>
    <w:p w:rsidR="009C199B" w:rsidRPr="00332B2D" w:rsidRDefault="009C199B" w:rsidP="009C199B">
      <w:pPr>
        <w:spacing w:after="0" w:line="240" w:lineRule="auto"/>
        <w:ind w:left="709"/>
        <w:rPr>
          <w:b/>
        </w:rPr>
      </w:pPr>
      <w:r>
        <w:rPr>
          <w:b/>
        </w:rPr>
        <w:t>3</w:t>
      </w:r>
      <w:r w:rsidRPr="00332B2D">
        <w:rPr>
          <w:b/>
        </w:rPr>
        <w:t>.2</w:t>
      </w:r>
      <w:r w:rsidRPr="00332B2D">
        <w:rPr>
          <w:b/>
        </w:rPr>
        <w:tab/>
        <w:t>Identified RCOs</w:t>
      </w:r>
    </w:p>
    <w:p w:rsidR="009C199B" w:rsidRPr="0051049F" w:rsidRDefault="009C199B" w:rsidP="009C199B">
      <w:pPr>
        <w:spacing w:after="0" w:line="240" w:lineRule="auto"/>
        <w:ind w:left="709"/>
        <w:rPr>
          <w:b/>
        </w:rPr>
      </w:pPr>
      <w:r>
        <w:rPr>
          <w:b/>
        </w:rPr>
        <w:t>3</w:t>
      </w:r>
      <w:r w:rsidRPr="0051049F">
        <w:rPr>
          <w:b/>
        </w:rPr>
        <w:t>.3</w:t>
      </w:r>
      <w:r w:rsidRPr="0051049F">
        <w:rPr>
          <w:b/>
        </w:rPr>
        <w:tab/>
        <w:t>Framework for the implementation of identified RCOs</w:t>
      </w:r>
    </w:p>
    <w:p w:rsidR="00DA1E5F" w:rsidRPr="0051049F" w:rsidRDefault="00DA1E5F" w:rsidP="00DA1E5F">
      <w:pPr>
        <w:spacing w:after="0" w:line="240" w:lineRule="auto"/>
        <w:ind w:firstLine="709"/>
        <w:rPr>
          <w:b/>
        </w:rPr>
      </w:pPr>
      <w:r>
        <w:rPr>
          <w:b/>
        </w:rPr>
        <w:t>3</w:t>
      </w:r>
      <w:r w:rsidRPr="0051049F">
        <w:rPr>
          <w:b/>
        </w:rPr>
        <w:t>.4</w:t>
      </w:r>
      <w:r w:rsidRPr="0051049F">
        <w:rPr>
          <w:b/>
        </w:rPr>
        <w:tab/>
        <w:t>Roadmap of actions</w:t>
      </w:r>
      <w:r>
        <w:rPr>
          <w:b/>
        </w:rPr>
        <w:t xml:space="preserve"> and timeline for implementation</w:t>
      </w:r>
    </w:p>
    <w:p w:rsidR="00CC13B4" w:rsidRDefault="00CC13B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4</w:t>
      </w:r>
      <w:r>
        <w:rPr>
          <w:b/>
        </w:rPr>
        <w:tab/>
      </w:r>
      <w:r w:rsidRPr="008C680D">
        <w:rPr>
          <w:b/>
        </w:rPr>
        <w:t>The future development of e-navigation</w:t>
      </w:r>
    </w:p>
    <w:p w:rsidR="007702E4" w:rsidRDefault="007702E4" w:rsidP="005B14E1">
      <w:pPr>
        <w:spacing w:after="0" w:line="240" w:lineRule="auto"/>
        <w:jc w:val="both"/>
        <w:rPr>
          <w:b/>
        </w:rPr>
      </w:pPr>
    </w:p>
    <w:p w:rsidR="009C199B" w:rsidRDefault="009C199B" w:rsidP="009C199B">
      <w:pPr>
        <w:spacing w:after="0" w:line="240" w:lineRule="auto"/>
        <w:ind w:left="709"/>
        <w:rPr>
          <w:b/>
        </w:rPr>
      </w:pPr>
      <w:r>
        <w:rPr>
          <w:b/>
        </w:rPr>
        <w:t>4</w:t>
      </w:r>
      <w:r w:rsidRPr="0051049F">
        <w:rPr>
          <w:b/>
        </w:rPr>
        <w:t>.1</w:t>
      </w:r>
      <w:r w:rsidRPr="0051049F">
        <w:rPr>
          <w:b/>
        </w:rPr>
        <w:tab/>
        <w:t>The continual assessment of new user needs</w:t>
      </w:r>
    </w:p>
    <w:p w:rsidR="009C199B" w:rsidRDefault="009C199B" w:rsidP="009C199B">
      <w:pPr>
        <w:spacing w:after="0" w:line="240" w:lineRule="auto"/>
        <w:ind w:left="709"/>
        <w:rPr>
          <w:b/>
        </w:rPr>
      </w:pPr>
      <w:r>
        <w:rPr>
          <w:b/>
        </w:rPr>
        <w:t>4</w:t>
      </w:r>
      <w:r w:rsidRPr="0051049F">
        <w:rPr>
          <w:b/>
        </w:rPr>
        <w:t>.2</w:t>
      </w:r>
      <w:r w:rsidRPr="0051049F">
        <w:rPr>
          <w:b/>
        </w:rPr>
        <w:tab/>
        <w:t>Proposals for a systematic assessment of how new technology can best meet defined and evolving user needs</w:t>
      </w:r>
    </w:p>
    <w:p w:rsidR="009C199B" w:rsidRDefault="009C199B" w:rsidP="009C199B">
      <w:pPr>
        <w:spacing w:after="0" w:line="240" w:lineRule="auto"/>
        <w:ind w:left="709"/>
        <w:rPr>
          <w:b/>
        </w:rPr>
      </w:pPr>
      <w:r>
        <w:rPr>
          <w:b/>
        </w:rPr>
        <w:t>4</w:t>
      </w:r>
      <w:r w:rsidRPr="0051049F">
        <w:rPr>
          <w:b/>
        </w:rPr>
        <w:t>.3</w:t>
      </w:r>
      <w:r w:rsidRPr="0051049F">
        <w:rPr>
          <w:b/>
        </w:rPr>
        <w:tab/>
        <w:t>Possible use of additional and/or alternative analysis FSA.</w:t>
      </w:r>
    </w:p>
    <w:p w:rsidR="009C199B" w:rsidRPr="0051049F" w:rsidRDefault="009C199B" w:rsidP="009C199B">
      <w:pPr>
        <w:spacing w:after="0" w:line="240" w:lineRule="auto"/>
        <w:ind w:left="709"/>
        <w:rPr>
          <w:b/>
        </w:rPr>
      </w:pPr>
      <w:r>
        <w:rPr>
          <w:b/>
        </w:rPr>
        <w:t>4</w:t>
      </w:r>
      <w:r w:rsidRPr="0051049F">
        <w:rPr>
          <w:b/>
        </w:rPr>
        <w:t>.4</w:t>
      </w:r>
      <w:r w:rsidRPr="0051049F">
        <w:rPr>
          <w:b/>
        </w:rPr>
        <w:tab/>
        <w:t>Plan for the development of any technology and institutional arrangements necessary to fulfil the requirements of e-navigation in the longer term</w:t>
      </w:r>
    </w:p>
    <w:p w:rsidR="009C199B" w:rsidRDefault="009C199B" w:rsidP="005B14E1">
      <w:pPr>
        <w:spacing w:after="0" w:line="240" w:lineRule="auto"/>
        <w:jc w:val="both"/>
        <w:rPr>
          <w:b/>
        </w:rPr>
      </w:pPr>
    </w:p>
    <w:p w:rsidR="000D5C9F" w:rsidRDefault="000D5C9F" w:rsidP="005B14E1">
      <w:pPr>
        <w:spacing w:after="0" w:line="240" w:lineRule="auto"/>
        <w:jc w:val="both"/>
        <w:rPr>
          <w:b/>
        </w:rPr>
      </w:pPr>
    </w:p>
    <w:p w:rsidR="000D5C9F" w:rsidRDefault="000D5C9F" w:rsidP="005B14E1">
      <w:pPr>
        <w:spacing w:after="0" w:line="240" w:lineRule="auto"/>
        <w:jc w:val="both"/>
        <w:rPr>
          <w:b/>
        </w:rPr>
      </w:pPr>
    </w:p>
    <w:p w:rsidR="000D5C9F" w:rsidRDefault="000D5C9F">
      <w:pPr>
        <w:rPr>
          <w:b/>
        </w:rPr>
      </w:pPr>
      <w:r>
        <w:rPr>
          <w:b/>
        </w:rPr>
        <w:br w:type="page"/>
      </w:r>
    </w:p>
    <w:p w:rsidR="00A56173" w:rsidRDefault="00DE5C10" w:rsidP="00332B2D">
      <w:pPr>
        <w:spacing w:after="0" w:line="240" w:lineRule="auto"/>
        <w:rPr>
          <w:b/>
        </w:rPr>
      </w:pPr>
      <w:r>
        <w:rPr>
          <w:b/>
        </w:rPr>
        <w:lastRenderedPageBreak/>
        <w:t>1</w:t>
      </w:r>
      <w:r>
        <w:rPr>
          <w:b/>
        </w:rPr>
        <w:tab/>
      </w:r>
      <w:r w:rsidR="00A56173">
        <w:rPr>
          <w:b/>
        </w:rPr>
        <w:t>Introduction</w:t>
      </w:r>
    </w:p>
    <w:p w:rsidR="00DE5C10" w:rsidRDefault="00DE5C10" w:rsidP="00332B2D">
      <w:pPr>
        <w:spacing w:after="0" w:line="240" w:lineRule="auto"/>
        <w:rPr>
          <w:b/>
        </w:rPr>
      </w:pPr>
    </w:p>
    <w:p w:rsidR="00A56173" w:rsidRDefault="00A56173" w:rsidP="00DE5C10">
      <w:pPr>
        <w:spacing w:after="0" w:line="240" w:lineRule="auto"/>
        <w:ind w:left="709"/>
      </w:pPr>
      <w:r w:rsidRPr="00A56173">
        <w:t>This document</w:t>
      </w:r>
      <w:r w:rsidR="00B73456">
        <w:t xml:space="preserve"> outlines …</w:t>
      </w:r>
    </w:p>
    <w:p w:rsidR="00DE5C10" w:rsidRPr="00A56173" w:rsidRDefault="00DE5C10" w:rsidP="00332B2D">
      <w:pPr>
        <w:spacing w:after="0" w:line="240" w:lineRule="auto"/>
      </w:pPr>
    </w:p>
    <w:p w:rsidR="00ED42A6" w:rsidRDefault="00DE5C10" w:rsidP="00332B2D">
      <w:pPr>
        <w:spacing w:after="0" w:line="240" w:lineRule="auto"/>
        <w:rPr>
          <w:b/>
        </w:rPr>
      </w:pPr>
      <w:r>
        <w:rPr>
          <w:b/>
        </w:rPr>
        <w:t>2</w:t>
      </w:r>
      <w:r w:rsidR="00CD0421">
        <w:rPr>
          <w:b/>
        </w:rPr>
        <w:tab/>
      </w:r>
      <w:r w:rsidR="00A56173">
        <w:rPr>
          <w:b/>
        </w:rPr>
        <w:t>The development of e-navigation</w:t>
      </w:r>
    </w:p>
    <w:p w:rsidR="00DE5C10" w:rsidRPr="00AE62D6" w:rsidRDefault="00DE5C10" w:rsidP="00332B2D">
      <w:pPr>
        <w:spacing w:after="0" w:line="240" w:lineRule="auto"/>
        <w:rPr>
          <w:b/>
        </w:rPr>
      </w:pPr>
    </w:p>
    <w:p w:rsidR="00D66C78" w:rsidRDefault="00D66C78" w:rsidP="0055786D">
      <w:pPr>
        <w:pStyle w:val="ListParagraph"/>
        <w:numPr>
          <w:ilvl w:val="0"/>
          <w:numId w:val="1"/>
        </w:numPr>
        <w:spacing w:after="0" w:line="240" w:lineRule="auto"/>
        <w:ind w:left="1134" w:hanging="425"/>
        <w:jc w:val="both"/>
      </w:pPr>
      <w:r>
        <w:t>Reference to first proposals submitted by the UK and supported by other Member States (document …)</w:t>
      </w:r>
    </w:p>
    <w:p w:rsidR="00D66C78" w:rsidRDefault="00D66C78" w:rsidP="0055786D">
      <w:pPr>
        <w:pStyle w:val="ListParagraph"/>
        <w:numPr>
          <w:ilvl w:val="0"/>
          <w:numId w:val="1"/>
        </w:numPr>
        <w:spacing w:after="0" w:line="240" w:lineRule="auto"/>
        <w:ind w:left="1134" w:hanging="425"/>
        <w:jc w:val="both"/>
      </w:pPr>
      <w:r>
        <w:t>Reference to the Strategy for the development and implementation of e-navigation and the Framework for the implementation process for the e-navigation strategy (</w:t>
      </w:r>
      <w:r w:rsidRPr="00D66C78">
        <w:t>MSC 85/26/Add.1</w:t>
      </w:r>
      <w:r>
        <w:t>, annexes 20 and 21).</w:t>
      </w:r>
    </w:p>
    <w:p w:rsidR="00DA3B16" w:rsidRDefault="00270BFE" w:rsidP="0055786D">
      <w:pPr>
        <w:pStyle w:val="ListParagraph"/>
        <w:numPr>
          <w:ilvl w:val="0"/>
          <w:numId w:val="1"/>
        </w:numPr>
        <w:spacing w:after="0" w:line="240" w:lineRule="auto"/>
        <w:ind w:left="1134" w:hanging="425"/>
        <w:jc w:val="both"/>
      </w:pPr>
      <w:r>
        <w:t>Definition</w:t>
      </w:r>
      <w:r w:rsidR="00AE62D6">
        <w:t xml:space="preserve"> of e-navigation</w:t>
      </w:r>
      <w:r w:rsidR="00DA3B16" w:rsidRPr="00DA3B16">
        <w:t xml:space="preserve"> </w:t>
      </w:r>
    </w:p>
    <w:p w:rsidR="00DA3B16" w:rsidRDefault="007244EF" w:rsidP="0055786D">
      <w:pPr>
        <w:pStyle w:val="ListParagraph"/>
        <w:numPr>
          <w:ilvl w:val="0"/>
          <w:numId w:val="1"/>
        </w:numPr>
        <w:spacing w:after="0" w:line="240" w:lineRule="auto"/>
        <w:ind w:left="1134" w:hanging="425"/>
        <w:jc w:val="both"/>
      </w:pPr>
      <w:r>
        <w:t>Approved u</w:t>
      </w:r>
      <w:r w:rsidR="00DA3B16">
        <w:t xml:space="preserve">ser needs </w:t>
      </w:r>
      <w:r>
        <w:t>(</w:t>
      </w:r>
      <w:r w:rsidR="00DA3B16">
        <w:t>document</w:t>
      </w:r>
      <w:r>
        <w:t xml:space="preserve"> </w:t>
      </w:r>
      <w:r w:rsidRPr="007244EF">
        <w:t>NAV 56/WP.5/Rev.1</w:t>
      </w:r>
      <w:r>
        <w:t>, annexes 2 to 5)</w:t>
      </w:r>
    </w:p>
    <w:p w:rsidR="00604510" w:rsidRDefault="00EE64A6" w:rsidP="0055786D">
      <w:pPr>
        <w:pStyle w:val="ListParagraph"/>
        <w:numPr>
          <w:ilvl w:val="0"/>
          <w:numId w:val="1"/>
        </w:numPr>
        <w:spacing w:after="0" w:line="240" w:lineRule="auto"/>
        <w:ind w:left="1134" w:hanging="425"/>
        <w:jc w:val="both"/>
      </w:pPr>
      <w:r>
        <w:t>O</w:t>
      </w:r>
      <w:r w:rsidRPr="00EE64A6">
        <w:t>verarching e-navigation architecture</w:t>
      </w:r>
      <w:r>
        <w:t xml:space="preserve"> </w:t>
      </w:r>
      <w:r w:rsidR="009B0B4D">
        <w:t xml:space="preserve">+ </w:t>
      </w:r>
      <w:r w:rsidRPr="00EE64A6">
        <w:t>Common Maritime Data Structure (CMDS)</w:t>
      </w:r>
      <w:r>
        <w:t xml:space="preserve"> + </w:t>
      </w:r>
      <w:r w:rsidRPr="00EE64A6">
        <w:t>use of the IHO's S-100 standard;</w:t>
      </w:r>
    </w:p>
    <w:p w:rsidR="005D0F01" w:rsidRDefault="005D0F01" w:rsidP="0055786D">
      <w:pPr>
        <w:pStyle w:val="ListParagraph"/>
        <w:numPr>
          <w:ilvl w:val="0"/>
          <w:numId w:val="1"/>
        </w:numPr>
        <w:spacing w:after="0" w:line="240" w:lineRule="auto"/>
        <w:ind w:left="1134" w:hanging="425"/>
        <w:jc w:val="both"/>
      </w:pPr>
      <w:r>
        <w:t>E</w:t>
      </w:r>
      <w:r w:rsidRPr="005D0F01">
        <w:t xml:space="preserve">stablishment of an IMO/IHO Harmonization Group on Data modelling </w:t>
      </w:r>
    </w:p>
    <w:p w:rsidR="00D754FA" w:rsidRDefault="00E82645" w:rsidP="0055786D">
      <w:pPr>
        <w:pStyle w:val="ListParagraph"/>
        <w:numPr>
          <w:ilvl w:val="0"/>
          <w:numId w:val="1"/>
        </w:numPr>
        <w:spacing w:after="0" w:line="240" w:lineRule="auto"/>
        <w:ind w:left="1134" w:hanging="425"/>
        <w:jc w:val="both"/>
      </w:pPr>
      <w:r>
        <w:t xml:space="preserve">Finalized </w:t>
      </w:r>
      <w:r w:rsidR="00AE62D6">
        <w:t xml:space="preserve">GAP analysis </w:t>
      </w:r>
      <w:r>
        <w:t>and approved list of gaps (</w:t>
      </w:r>
      <w:r w:rsidR="00AE62D6">
        <w:t>document</w:t>
      </w:r>
      <w:r>
        <w:t xml:space="preserve">s </w:t>
      </w:r>
      <w:r w:rsidRPr="00E82645">
        <w:t>NAV 58/6</w:t>
      </w:r>
      <w:r>
        <w:t xml:space="preserve">, annex 2 and </w:t>
      </w:r>
      <w:r w:rsidRPr="00E82645">
        <w:t>NAV 58/14</w:t>
      </w:r>
      <w:r>
        <w:t>, annex 7)</w:t>
      </w:r>
      <w:r w:rsidR="0002468C">
        <w:t>;</w:t>
      </w:r>
      <w:r w:rsidR="00D754FA" w:rsidRPr="00D754FA">
        <w:t xml:space="preserve"> </w:t>
      </w:r>
    </w:p>
    <w:p w:rsidR="00AE62D6" w:rsidRDefault="00D754FA" w:rsidP="0055786D">
      <w:pPr>
        <w:pStyle w:val="ListParagraph"/>
        <w:numPr>
          <w:ilvl w:val="0"/>
          <w:numId w:val="1"/>
        </w:numPr>
        <w:spacing w:after="0" w:line="240" w:lineRule="auto"/>
        <w:ind w:left="1134" w:hanging="425"/>
        <w:jc w:val="both"/>
      </w:pPr>
      <w:r>
        <w:t>P</w:t>
      </w:r>
      <w:r w:rsidRPr="00FC551F">
        <w:t xml:space="preserve">reliminary list of potential e-navigation </w:t>
      </w:r>
      <w:r>
        <w:t xml:space="preserve">(document </w:t>
      </w:r>
      <w:r w:rsidRPr="00D754FA">
        <w:t>NAV 58/WP.6/Rev.1</w:t>
      </w:r>
      <w:r>
        <w:t>, annex 2)</w:t>
      </w:r>
    </w:p>
    <w:p w:rsidR="00316DC3" w:rsidRDefault="00316DC3" w:rsidP="0055786D">
      <w:pPr>
        <w:pStyle w:val="ListParagraph"/>
        <w:numPr>
          <w:ilvl w:val="0"/>
          <w:numId w:val="1"/>
        </w:numPr>
        <w:spacing w:after="0" w:line="240" w:lineRule="auto"/>
        <w:ind w:left="1134" w:hanging="425"/>
        <w:jc w:val="both"/>
      </w:pPr>
      <w:r>
        <w:t xml:space="preserve">The five </w:t>
      </w:r>
      <w:r w:rsidRPr="00316DC3">
        <w:t>prioritized potential e-navigation solutions</w:t>
      </w:r>
      <w:r>
        <w:t xml:space="preserve"> and criteria used.</w:t>
      </w:r>
    </w:p>
    <w:p w:rsidR="00316DC3" w:rsidRDefault="00316DC3" w:rsidP="0055786D">
      <w:pPr>
        <w:pStyle w:val="ListParagraph"/>
        <w:numPr>
          <w:ilvl w:val="0"/>
          <w:numId w:val="1"/>
        </w:numPr>
        <w:spacing w:after="0" w:line="240" w:lineRule="auto"/>
        <w:ind w:left="1134" w:hanging="425"/>
        <w:jc w:val="both"/>
      </w:pPr>
      <w:r>
        <w:t>F</w:t>
      </w:r>
      <w:r w:rsidR="00FC0E18">
        <w:t xml:space="preserve">ormal </w:t>
      </w:r>
      <w:r>
        <w:t>S</w:t>
      </w:r>
      <w:r w:rsidR="00FC0E18">
        <w:t>afety Assessment (FSA) and identified Risk Control Options (RCOs) (</w:t>
      </w:r>
      <w:r>
        <w:t>document</w:t>
      </w:r>
      <w:r w:rsidR="00FC0E18">
        <w:t xml:space="preserve"> </w:t>
      </w:r>
      <w:r w:rsidR="00FC0E18" w:rsidRPr="00FC0E18">
        <w:t>NAV 59/6</w:t>
      </w:r>
      <w:r w:rsidR="00FC0E18">
        <w:t>, annex 1)</w:t>
      </w:r>
    </w:p>
    <w:p w:rsidR="0002468C" w:rsidRDefault="00F75C39" w:rsidP="0055786D">
      <w:pPr>
        <w:pStyle w:val="ListParagraph"/>
        <w:numPr>
          <w:ilvl w:val="0"/>
          <w:numId w:val="1"/>
        </w:numPr>
        <w:spacing w:after="0" w:line="240" w:lineRule="auto"/>
        <w:ind w:left="1134" w:hanging="425"/>
        <w:jc w:val="both"/>
      </w:pPr>
      <w:r>
        <w:t xml:space="preserve">The development of </w:t>
      </w:r>
      <w:r w:rsidRPr="00F75C39">
        <w:t xml:space="preserve">the concept of Maritime Service Portfolio </w:t>
      </w:r>
      <w:r w:rsidR="0002468C">
        <w:t>(</w:t>
      </w:r>
      <w:r w:rsidR="006A1515">
        <w:t>list of</w:t>
      </w:r>
      <w:r w:rsidR="0002468C">
        <w:t xml:space="preserve"> shore-based services</w:t>
      </w:r>
      <w:r w:rsidR="007011BE">
        <w:t xml:space="preserve"> – to be further developed as part of S9 and corresponding RCO</w:t>
      </w:r>
      <w:r w:rsidR="0002468C">
        <w:t>)</w:t>
      </w:r>
    </w:p>
    <w:p w:rsidR="003120C6" w:rsidRDefault="00FC0E18" w:rsidP="0055786D">
      <w:pPr>
        <w:pStyle w:val="ListParagraph"/>
        <w:numPr>
          <w:ilvl w:val="0"/>
          <w:numId w:val="1"/>
        </w:numPr>
        <w:spacing w:after="0" w:line="240" w:lineRule="auto"/>
        <w:ind w:left="1134" w:hanging="425"/>
        <w:jc w:val="both"/>
      </w:pPr>
      <w:r>
        <w:t xml:space="preserve">Development of related guidelines: </w:t>
      </w:r>
    </w:p>
    <w:p w:rsidR="003120C6" w:rsidRPr="003120C6" w:rsidRDefault="003120C6" w:rsidP="0055786D">
      <w:pPr>
        <w:spacing w:after="0" w:line="240" w:lineRule="auto"/>
        <w:ind w:left="1843" w:hanging="567"/>
        <w:jc w:val="both"/>
        <w:rPr>
          <w:rFonts w:cs="Arial"/>
        </w:rPr>
      </w:pPr>
      <w:r w:rsidRPr="003120C6">
        <w:rPr>
          <w:rFonts w:cs="Arial"/>
        </w:rPr>
        <w:t>.1</w:t>
      </w:r>
      <w:r w:rsidRPr="003120C6">
        <w:rPr>
          <w:rFonts w:cs="Arial"/>
        </w:rPr>
        <w:tab/>
        <w:t>draft Guidelines on Human Centred Design (HCD) for navigational equipment and systems;</w:t>
      </w:r>
    </w:p>
    <w:p w:rsidR="003120C6" w:rsidRPr="003120C6" w:rsidRDefault="003120C6" w:rsidP="0055786D">
      <w:pPr>
        <w:spacing w:after="0" w:line="240" w:lineRule="auto"/>
        <w:ind w:left="1843" w:hanging="567"/>
        <w:jc w:val="both"/>
        <w:rPr>
          <w:rFonts w:cs="Arial"/>
        </w:rPr>
      </w:pPr>
      <w:r w:rsidRPr="003120C6">
        <w:rPr>
          <w:rFonts w:cs="Arial"/>
        </w:rPr>
        <w:t>.2</w:t>
      </w:r>
      <w:r w:rsidRPr="003120C6">
        <w:rPr>
          <w:rFonts w:cs="Arial"/>
        </w:rPr>
        <w:tab/>
        <w:t>draft Guidelines on Usability evaluation of navigational equipment;</w:t>
      </w:r>
    </w:p>
    <w:p w:rsidR="003120C6" w:rsidRPr="003120C6" w:rsidRDefault="003120C6" w:rsidP="0055786D">
      <w:pPr>
        <w:spacing w:after="0" w:line="240" w:lineRule="auto"/>
        <w:ind w:left="1843" w:hanging="567"/>
        <w:jc w:val="both"/>
        <w:rPr>
          <w:rFonts w:cs="Arial"/>
        </w:rPr>
      </w:pPr>
      <w:r w:rsidRPr="003120C6">
        <w:rPr>
          <w:rFonts w:cs="Arial"/>
        </w:rPr>
        <w:t>.3</w:t>
      </w:r>
      <w:r w:rsidRPr="003120C6">
        <w:rPr>
          <w:rFonts w:cs="Arial"/>
        </w:rPr>
        <w:tab/>
        <w:t xml:space="preserve">draft Guidelines for Software Quality Assurance (SQA) in e-navigation; and </w:t>
      </w:r>
    </w:p>
    <w:p w:rsidR="003120C6" w:rsidRDefault="003120C6" w:rsidP="0055786D">
      <w:pPr>
        <w:spacing w:after="0" w:line="240" w:lineRule="auto"/>
        <w:ind w:left="1843" w:hanging="567"/>
        <w:jc w:val="both"/>
        <w:rPr>
          <w:rFonts w:cs="Arial"/>
        </w:rPr>
      </w:pPr>
      <w:r w:rsidRPr="003120C6">
        <w:rPr>
          <w:rFonts w:cs="Arial"/>
        </w:rPr>
        <w:t>.4</w:t>
      </w:r>
      <w:r w:rsidRPr="003120C6">
        <w:rPr>
          <w:rFonts w:cs="Arial"/>
        </w:rPr>
        <w:tab/>
        <w:t>draft Guidelines for the Harmonization of test beds reporting.</w:t>
      </w:r>
    </w:p>
    <w:p w:rsidR="00F65D81" w:rsidRDefault="00F65D81" w:rsidP="00F65D81">
      <w:pPr>
        <w:spacing w:after="0" w:line="240" w:lineRule="auto"/>
        <w:jc w:val="both"/>
        <w:rPr>
          <w:rFonts w:cs="Arial"/>
        </w:rPr>
      </w:pPr>
    </w:p>
    <w:p w:rsidR="00F65D81" w:rsidRPr="00F65D81" w:rsidRDefault="00F65D81" w:rsidP="00F65D81">
      <w:pPr>
        <w:pStyle w:val="ListParagraph"/>
        <w:numPr>
          <w:ilvl w:val="0"/>
          <w:numId w:val="1"/>
        </w:numPr>
        <w:spacing w:after="0" w:line="240" w:lineRule="auto"/>
        <w:ind w:left="1134" w:hanging="425"/>
        <w:jc w:val="both"/>
        <w:rPr>
          <w:rFonts w:cs="Arial"/>
        </w:rPr>
      </w:pPr>
      <w:r>
        <w:rPr>
          <w:rFonts w:cs="Arial"/>
        </w:rPr>
        <w:t xml:space="preserve">IMO responsibilities  </w:t>
      </w:r>
    </w:p>
    <w:p w:rsidR="00604510" w:rsidRDefault="00604510" w:rsidP="0055786D">
      <w:pPr>
        <w:pStyle w:val="ListParagraph"/>
        <w:spacing w:after="0" w:line="240" w:lineRule="auto"/>
        <w:ind w:left="1440"/>
        <w:jc w:val="both"/>
      </w:pPr>
    </w:p>
    <w:p w:rsidR="00C648AE" w:rsidRDefault="00DE5C10" w:rsidP="00332B2D">
      <w:pPr>
        <w:spacing w:after="0" w:line="240" w:lineRule="auto"/>
        <w:rPr>
          <w:b/>
        </w:rPr>
      </w:pPr>
      <w:r>
        <w:rPr>
          <w:b/>
        </w:rPr>
        <w:t>3</w:t>
      </w:r>
      <w:r w:rsidR="00CD0421">
        <w:rPr>
          <w:b/>
        </w:rPr>
        <w:tab/>
      </w:r>
      <w:r w:rsidR="004332A3">
        <w:rPr>
          <w:b/>
        </w:rPr>
        <w:t xml:space="preserve">Strategic </w:t>
      </w:r>
      <w:r w:rsidR="00C648AE" w:rsidRPr="00C648AE">
        <w:rPr>
          <w:b/>
        </w:rPr>
        <w:t>Plan for the implementation of the five prioritized solutions and the seven corresponding RCOs</w:t>
      </w:r>
    </w:p>
    <w:p w:rsidR="00DE5C10" w:rsidRPr="00C648AE" w:rsidRDefault="00DE5C10" w:rsidP="00332B2D">
      <w:pPr>
        <w:spacing w:after="0" w:line="240" w:lineRule="auto"/>
        <w:rPr>
          <w:b/>
        </w:rPr>
      </w:pPr>
    </w:p>
    <w:p w:rsidR="00181A79" w:rsidRPr="00332B2D" w:rsidRDefault="00DE5C10" w:rsidP="00332B2D">
      <w:pPr>
        <w:spacing w:after="0" w:line="240" w:lineRule="auto"/>
        <w:rPr>
          <w:b/>
        </w:rPr>
      </w:pPr>
      <w:r>
        <w:rPr>
          <w:b/>
        </w:rPr>
        <w:t>3</w:t>
      </w:r>
      <w:r w:rsidR="00C108FF" w:rsidRPr="00332B2D">
        <w:rPr>
          <w:b/>
        </w:rPr>
        <w:t>.1</w:t>
      </w:r>
      <w:r w:rsidR="00C108FF" w:rsidRPr="00332B2D">
        <w:rPr>
          <w:b/>
        </w:rPr>
        <w:tab/>
      </w:r>
      <w:r w:rsidR="00181A79" w:rsidRPr="00332B2D">
        <w:rPr>
          <w:b/>
        </w:rPr>
        <w:t>General</w:t>
      </w:r>
    </w:p>
    <w:p w:rsidR="00DE5C10" w:rsidRDefault="00DE5C10" w:rsidP="00332B2D">
      <w:pPr>
        <w:spacing w:after="0" w:line="240" w:lineRule="auto"/>
        <w:ind w:left="709"/>
      </w:pPr>
    </w:p>
    <w:p w:rsidR="00604510" w:rsidRDefault="00DE5C10" w:rsidP="008D54AE">
      <w:pPr>
        <w:spacing w:after="0" w:line="240" w:lineRule="auto"/>
        <w:ind w:left="709"/>
        <w:jc w:val="both"/>
      </w:pPr>
      <w:r>
        <w:t xml:space="preserve">Note: </w:t>
      </w:r>
      <w:r w:rsidR="00181A79">
        <w:t>T</w:t>
      </w:r>
      <w:r w:rsidR="00D048D6">
        <w:t xml:space="preserve">he SIP will focus on the 5 prioritized </w:t>
      </w:r>
      <w:r w:rsidR="007B0754">
        <w:t xml:space="preserve">potential </w:t>
      </w:r>
      <w:r w:rsidR="00D048D6">
        <w:t xml:space="preserve">e-navigation solutions and the 7 </w:t>
      </w:r>
      <w:r w:rsidR="007B0754">
        <w:t xml:space="preserve">identified </w:t>
      </w:r>
      <w:r w:rsidR="00D048D6">
        <w:t>RCOs</w:t>
      </w:r>
      <w:r w:rsidR="00F27015">
        <w:t>.</w:t>
      </w:r>
    </w:p>
    <w:p w:rsidR="00081E93" w:rsidRDefault="008D54AE" w:rsidP="008D54AE">
      <w:pPr>
        <w:spacing w:after="0" w:line="240" w:lineRule="auto"/>
        <w:ind w:left="709"/>
        <w:jc w:val="both"/>
      </w:pPr>
      <w:r>
        <w:t>It should include a g</w:t>
      </w:r>
      <w:r w:rsidR="00081E93">
        <w:t>eneral description of the five</w:t>
      </w:r>
      <w:r w:rsidR="00081E93" w:rsidRPr="00081E93">
        <w:t xml:space="preserve"> </w:t>
      </w:r>
      <w:r w:rsidR="00081E93">
        <w:t>prioritized potential e-navigation solutions.</w:t>
      </w:r>
    </w:p>
    <w:p w:rsidR="00F27015" w:rsidRDefault="00F27015" w:rsidP="008D54AE">
      <w:pPr>
        <w:spacing w:after="0" w:line="240" w:lineRule="auto"/>
        <w:ind w:left="709"/>
        <w:jc w:val="both"/>
      </w:pPr>
      <w:r w:rsidRPr="00F27015">
        <w:t>The e-navigation solutions S2, S4 and S9 focus on efficient transfer of marine information/data between all appropriate users (ship-ship, ship-shore, shore-ship and shore-shore). Solutions S1 and S3 promote the workable and practical use of the information/data on board. The combination of these solutions ensures a holistic approach to the interaction between shipboard and shore-based users.</w:t>
      </w:r>
    </w:p>
    <w:p w:rsidR="00081E93" w:rsidRDefault="00084B62" w:rsidP="008D54AE">
      <w:pPr>
        <w:spacing w:after="0" w:line="240" w:lineRule="auto"/>
        <w:ind w:left="709"/>
        <w:jc w:val="both"/>
      </w:pPr>
      <w:r w:rsidRPr="00084B62">
        <w:t xml:space="preserve">Based on the </w:t>
      </w:r>
      <w:r>
        <w:t xml:space="preserve">above five prioritized potential e-navigation </w:t>
      </w:r>
      <w:r w:rsidRPr="00084B62">
        <w:t>solutions</w:t>
      </w:r>
      <w:r>
        <w:t>,</w:t>
      </w:r>
      <w:r w:rsidRPr="00084B62">
        <w:t xml:space="preserve"> seven RCOs </w:t>
      </w:r>
      <w:r>
        <w:t>have been identified</w:t>
      </w:r>
      <w:r w:rsidRPr="00084B62">
        <w:t>.</w:t>
      </w:r>
      <w:r>
        <w:t xml:space="preserve"> It should be noted that some of these RCOs could address more than one or part of other solutions at the same time</w:t>
      </w:r>
      <w:r w:rsidRPr="00084B62">
        <w:t>.</w:t>
      </w:r>
      <w:r w:rsidR="009B3F82">
        <w:t xml:space="preserve"> The relation between each RCO and the corresponding solutions is described below.</w:t>
      </w:r>
    </w:p>
    <w:p w:rsidR="00A11E77" w:rsidRDefault="00A11E77" w:rsidP="00332B2D">
      <w:pPr>
        <w:spacing w:after="0" w:line="240" w:lineRule="auto"/>
        <w:rPr>
          <w:b/>
          <w:i/>
        </w:rPr>
      </w:pPr>
    </w:p>
    <w:p w:rsidR="00563D4A" w:rsidRPr="00332B2D" w:rsidRDefault="00DE5C10" w:rsidP="00332B2D">
      <w:pPr>
        <w:spacing w:after="0" w:line="240" w:lineRule="auto"/>
        <w:rPr>
          <w:b/>
        </w:rPr>
      </w:pPr>
      <w:r>
        <w:rPr>
          <w:b/>
        </w:rPr>
        <w:lastRenderedPageBreak/>
        <w:t>3</w:t>
      </w:r>
      <w:r w:rsidR="00C108FF" w:rsidRPr="00332B2D">
        <w:rPr>
          <w:b/>
        </w:rPr>
        <w:t>.2</w:t>
      </w:r>
      <w:r w:rsidR="00C108FF" w:rsidRPr="00332B2D">
        <w:rPr>
          <w:b/>
        </w:rPr>
        <w:tab/>
      </w:r>
      <w:r w:rsidR="00563D4A" w:rsidRPr="00332B2D">
        <w:rPr>
          <w:b/>
        </w:rPr>
        <w:t>Identified RCOs</w:t>
      </w:r>
    </w:p>
    <w:p w:rsidR="00A11E77" w:rsidRDefault="00A11E77" w:rsidP="00332B2D">
      <w:pPr>
        <w:spacing w:after="0" w:line="240" w:lineRule="auto"/>
        <w:rPr>
          <w:b/>
          <w:i/>
        </w:rPr>
      </w:pPr>
    </w:p>
    <w:p w:rsidR="00A11E77" w:rsidRPr="007E4A4D" w:rsidRDefault="00A11E77" w:rsidP="00332B2D">
      <w:pPr>
        <w:spacing w:after="0" w:line="240" w:lineRule="auto"/>
        <w:ind w:left="709"/>
      </w:pPr>
      <w:r w:rsidRPr="007E4A4D">
        <w:t>Note: Each RCO should include</w:t>
      </w:r>
      <w:r w:rsidR="00186454">
        <w:t>, at least</w:t>
      </w:r>
      <w:r w:rsidRPr="007E4A4D">
        <w:t>:</w:t>
      </w:r>
    </w:p>
    <w:p w:rsidR="00A11E77" w:rsidRPr="007E4A4D" w:rsidRDefault="00A11E77" w:rsidP="00332B2D">
      <w:pPr>
        <w:spacing w:after="0" w:line="240" w:lineRule="auto"/>
        <w:ind w:left="709"/>
      </w:pPr>
    </w:p>
    <w:p w:rsidR="00A11E77" w:rsidRPr="007E4A4D" w:rsidRDefault="00A11E77" w:rsidP="00332B2D">
      <w:pPr>
        <w:spacing w:after="0" w:line="240" w:lineRule="auto"/>
        <w:ind w:left="2127" w:hanging="709"/>
        <w:jc w:val="both"/>
      </w:pPr>
      <w:r w:rsidRPr="007E4A4D">
        <w:t>.1</w:t>
      </w:r>
      <w:r w:rsidRPr="007E4A4D">
        <w:tab/>
        <w:t>General description of the RCO (ref. document NAV 59/6, annex 1, section 7.2, + NAV 59/6/5 (Australia))</w:t>
      </w:r>
      <w:r w:rsidR="00A83FC8">
        <w:t xml:space="preserve">, including solutions which are addressed. </w:t>
      </w:r>
    </w:p>
    <w:p w:rsidR="00A11E77" w:rsidRPr="007E4A4D" w:rsidRDefault="00A11E77" w:rsidP="00332B2D">
      <w:pPr>
        <w:spacing w:after="0" w:line="240" w:lineRule="auto"/>
        <w:ind w:left="2127" w:hanging="709"/>
        <w:jc w:val="both"/>
      </w:pPr>
      <w:r w:rsidRPr="007E4A4D">
        <w:t>.2</w:t>
      </w:r>
      <w:r w:rsidRPr="007E4A4D">
        <w:tab/>
        <w:t xml:space="preserve">Required regulatory framework </w:t>
      </w:r>
      <w:r w:rsidR="003066A2">
        <w:t xml:space="preserve">and technical requirements </w:t>
      </w:r>
      <w:r w:rsidRPr="007E4A4D">
        <w:t>for implementation (e.g. PSs to be revised/ developed, technical documents, etc.) (Note: some references to existing documents contained in NAV 59/WP.8, annex to the annex)</w:t>
      </w:r>
    </w:p>
    <w:p w:rsidR="00A11E77" w:rsidRPr="007E4A4D" w:rsidRDefault="00A11E77" w:rsidP="00332B2D">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A11E77" w:rsidRDefault="00A11E77" w:rsidP="00332B2D">
      <w:pPr>
        <w:spacing w:after="0" w:line="240" w:lineRule="auto"/>
        <w:ind w:left="2127" w:hanging="709"/>
        <w:jc w:val="both"/>
      </w:pPr>
      <w:r w:rsidRPr="007E4A4D">
        <w:t>.4</w:t>
      </w:r>
      <w:r w:rsidRPr="007E4A4D">
        <w:tab/>
        <w:t>Relevant Key enablers</w:t>
      </w:r>
      <w:r w:rsidR="00877E03">
        <w:t xml:space="preserve"> (goals and initial actions)</w:t>
      </w:r>
    </w:p>
    <w:p w:rsidR="00A83FC8" w:rsidRPr="007E4A4D" w:rsidRDefault="00A83FC8" w:rsidP="00332B2D">
      <w:pPr>
        <w:spacing w:after="0" w:line="240" w:lineRule="auto"/>
        <w:ind w:left="2127" w:hanging="709"/>
        <w:jc w:val="both"/>
      </w:pPr>
      <w:r>
        <w:t>.5</w:t>
      </w:r>
      <w:r>
        <w:tab/>
        <w:t>Dependencies</w:t>
      </w:r>
      <w:r w:rsidR="00453252">
        <w:t xml:space="preserve">, </w:t>
      </w:r>
      <w:r>
        <w:t>synergies</w:t>
      </w:r>
      <w:r w:rsidR="00453252">
        <w:t xml:space="preserve"> or relations</w:t>
      </w:r>
      <w:r>
        <w:t xml:space="preserve"> with other identified RCOs.</w:t>
      </w:r>
    </w:p>
    <w:p w:rsidR="00A11E77" w:rsidRPr="007E4A4D" w:rsidRDefault="00A11E77" w:rsidP="00332B2D">
      <w:pPr>
        <w:spacing w:after="0" w:line="240" w:lineRule="auto"/>
        <w:ind w:left="2127" w:hanging="709"/>
        <w:jc w:val="both"/>
      </w:pPr>
      <w:proofErr w:type="gramStart"/>
      <w:r w:rsidRPr="007E4A4D">
        <w:t>.</w:t>
      </w:r>
      <w:r w:rsidR="00DE22E4">
        <w:t>6</w:t>
      </w:r>
      <w:r w:rsidRPr="007E4A4D">
        <w:tab/>
        <w:t>Required transition arrangements</w:t>
      </w:r>
      <w:r w:rsidR="007B439D">
        <w:t>, if necessary.</w:t>
      </w:r>
      <w:proofErr w:type="gramEnd"/>
    </w:p>
    <w:p w:rsidR="00A11E77" w:rsidRPr="007E4A4D" w:rsidRDefault="00A11E77" w:rsidP="00332B2D">
      <w:pPr>
        <w:spacing w:after="0" w:line="240" w:lineRule="auto"/>
        <w:ind w:left="2127" w:hanging="709"/>
        <w:jc w:val="both"/>
      </w:pPr>
      <w:r w:rsidRPr="007E4A4D">
        <w:t>.</w:t>
      </w:r>
      <w:r w:rsidR="00DE22E4">
        <w:t>7</w:t>
      </w:r>
      <w:r w:rsidRPr="007E4A4D">
        <w:tab/>
        <w:t>Possible training requirements to be identified</w:t>
      </w:r>
      <w:r w:rsidR="004D67DB">
        <w:t xml:space="preserve">, including </w:t>
      </w:r>
      <w:r w:rsidR="004D67DB" w:rsidRPr="004D67DB">
        <w:t xml:space="preserve">changes to </w:t>
      </w:r>
      <w:r w:rsidR="004D67DB">
        <w:t xml:space="preserve">existing </w:t>
      </w:r>
      <w:r w:rsidR="004D67DB" w:rsidRPr="004D67DB">
        <w:t>training regimes</w:t>
      </w:r>
    </w:p>
    <w:p w:rsidR="00A11E77" w:rsidRPr="007E4A4D" w:rsidRDefault="00A11E77" w:rsidP="005E6545">
      <w:pPr>
        <w:spacing w:after="0" w:line="240" w:lineRule="auto"/>
        <w:ind w:left="2127" w:hanging="709"/>
        <w:jc w:val="both"/>
      </w:pPr>
      <w:r w:rsidRPr="007E4A4D">
        <w:t>.</w:t>
      </w:r>
      <w:r w:rsidR="00DE22E4">
        <w:t>8</w:t>
      </w:r>
      <w:r w:rsidRPr="007E4A4D">
        <w:tab/>
        <w:t>Phased implementation schedule</w:t>
      </w:r>
    </w:p>
    <w:p w:rsidR="00A11E77" w:rsidRDefault="00A11E77" w:rsidP="00332B2D">
      <w:pPr>
        <w:spacing w:after="0" w:line="240" w:lineRule="auto"/>
        <w:ind w:left="2127" w:hanging="709"/>
        <w:jc w:val="both"/>
        <w:rPr>
          <w:b/>
          <w:i/>
        </w:rPr>
      </w:pPr>
      <w:r w:rsidRPr="007E4A4D">
        <w:t>.</w:t>
      </w:r>
      <w:r w:rsidR="005E6545">
        <w:t>9</w:t>
      </w:r>
      <w:r w:rsidRPr="007E4A4D">
        <w:tab/>
        <w:t>Identification of potential sources of funding for development and implementation, particularly for developing regions and countries and of actions to secure that funding</w:t>
      </w:r>
      <w:r w:rsidR="005E6545">
        <w:t>, including r</w:t>
      </w:r>
      <w:r w:rsidR="005E6545" w:rsidRPr="007E4A4D">
        <w:t>esource management</w:t>
      </w:r>
      <w:r w:rsidR="005E6545">
        <w:t xml:space="preserve"> for development</w:t>
      </w:r>
      <w:r w:rsidR="00220318">
        <w:t>,</w:t>
      </w:r>
      <w:r w:rsidR="005E6545">
        <w:t xml:space="preserve"> implementation</w:t>
      </w:r>
      <w:r w:rsidR="00220318">
        <w:t xml:space="preserve"> and operation, as applicable.</w:t>
      </w:r>
    </w:p>
    <w:p w:rsidR="00943B20" w:rsidRDefault="00943B20" w:rsidP="00332B2D">
      <w:pPr>
        <w:spacing w:after="0" w:line="240" w:lineRule="auto"/>
        <w:rPr>
          <w:b/>
        </w:rPr>
      </w:pPr>
    </w:p>
    <w:p w:rsidR="00FB7A86" w:rsidRPr="00AE1C4E" w:rsidRDefault="00DE5C10" w:rsidP="00332B2D">
      <w:pPr>
        <w:spacing w:after="0" w:line="240" w:lineRule="auto"/>
        <w:rPr>
          <w:b/>
          <w:color w:val="FF0000"/>
        </w:rPr>
      </w:pPr>
      <w:r>
        <w:rPr>
          <w:b/>
        </w:rPr>
        <w:t>3</w:t>
      </w:r>
      <w:r w:rsidR="00C108FF">
        <w:rPr>
          <w:b/>
        </w:rPr>
        <w:t>.2.1</w:t>
      </w:r>
      <w:r w:rsidR="00C108FF">
        <w:rPr>
          <w:b/>
        </w:rPr>
        <w:tab/>
      </w:r>
      <w:r w:rsidR="00FB7A86" w:rsidRPr="00FB7A86">
        <w:rPr>
          <w:b/>
        </w:rPr>
        <w:t>RCO 1: integration of navigation information and equipment including impr</w:t>
      </w:r>
      <w:r w:rsidR="00FB7A86">
        <w:rPr>
          <w:b/>
        </w:rPr>
        <w:t>oved software quality assurance</w:t>
      </w:r>
      <w:r w:rsidR="00AE1C4E">
        <w:rPr>
          <w:b/>
        </w:rPr>
        <w:t xml:space="preserve"> </w:t>
      </w:r>
      <w:r w:rsidR="00AE1C4E">
        <w:rPr>
          <w:b/>
          <w:color w:val="FF0000"/>
        </w:rPr>
        <w:t xml:space="preserve">(assumed to be shipboard only) </w:t>
      </w:r>
    </w:p>
    <w:p w:rsidR="00DB122B" w:rsidRPr="007E4A4D" w:rsidRDefault="00DB122B" w:rsidP="00AE1C4E">
      <w:pPr>
        <w:pStyle w:val="ListParagraph"/>
        <w:numPr>
          <w:ilvl w:val="0"/>
          <w:numId w:val="2"/>
        </w:numPr>
        <w:spacing w:after="0" w:line="240" w:lineRule="auto"/>
        <w:jc w:val="both"/>
      </w:pPr>
      <w:r w:rsidRPr="007E4A4D">
        <w:t>General description of the RCO (ref. document NAV 59/6, annex 1, section 7.2, + NAV 59/6/5 (Australia))</w:t>
      </w:r>
      <w:r>
        <w:t xml:space="preserve">, including solutions which are addressed. </w:t>
      </w:r>
    </w:p>
    <w:p w:rsidR="00DB122B" w:rsidRPr="007E4A4D" w:rsidRDefault="00DB122B" w:rsidP="00DB122B">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DB122B" w:rsidRPr="007E4A4D" w:rsidRDefault="00DB122B" w:rsidP="00DB122B">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DB122B" w:rsidRDefault="00DB122B" w:rsidP="00DB122B">
      <w:pPr>
        <w:spacing w:after="0" w:line="240" w:lineRule="auto"/>
        <w:ind w:left="2127" w:hanging="709"/>
        <w:jc w:val="both"/>
      </w:pPr>
      <w:r w:rsidRPr="007E4A4D">
        <w:t>.4</w:t>
      </w:r>
      <w:r w:rsidRPr="007E4A4D">
        <w:tab/>
        <w:t>Relevant Key enablers</w:t>
      </w:r>
      <w:r>
        <w:t xml:space="preserve"> (goals and initial actions)</w:t>
      </w:r>
    </w:p>
    <w:p w:rsidR="00DB122B" w:rsidRPr="007E4A4D" w:rsidRDefault="00DB122B" w:rsidP="00DB122B">
      <w:pPr>
        <w:spacing w:after="0" w:line="240" w:lineRule="auto"/>
        <w:ind w:left="2127" w:hanging="709"/>
        <w:jc w:val="both"/>
      </w:pPr>
      <w:r>
        <w:t>.5</w:t>
      </w:r>
      <w:r>
        <w:tab/>
        <w:t>Dependencies, synergies or relations with other identified RCOs.</w:t>
      </w:r>
    </w:p>
    <w:p w:rsidR="00DB122B" w:rsidRPr="007E4A4D" w:rsidRDefault="00DB122B" w:rsidP="00DB122B">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DB122B" w:rsidRPr="007E4A4D" w:rsidRDefault="00DB122B" w:rsidP="00DB122B">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DB122B" w:rsidRPr="007E4A4D" w:rsidRDefault="00DB122B" w:rsidP="00DB122B">
      <w:pPr>
        <w:spacing w:after="0" w:line="240" w:lineRule="auto"/>
        <w:ind w:left="2127" w:hanging="709"/>
        <w:jc w:val="both"/>
      </w:pPr>
      <w:r w:rsidRPr="007E4A4D">
        <w:t>.</w:t>
      </w:r>
      <w:r>
        <w:t>8</w:t>
      </w:r>
      <w:r w:rsidRPr="007E4A4D">
        <w:tab/>
        <w:t>Phased implementation schedule</w:t>
      </w:r>
    </w:p>
    <w:p w:rsidR="00DB122B" w:rsidRDefault="00DB122B" w:rsidP="00DB122B">
      <w:pPr>
        <w:spacing w:after="0" w:line="240" w:lineRule="auto"/>
        <w:ind w:left="2127" w:hanging="709"/>
        <w:jc w:val="both"/>
        <w:rPr>
          <w:b/>
          <w:i/>
        </w:rPr>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DB122B" w:rsidRDefault="00DB122B" w:rsidP="00332B2D">
      <w:pPr>
        <w:spacing w:after="0" w:line="240" w:lineRule="auto"/>
        <w:rPr>
          <w:b/>
        </w:rPr>
      </w:pPr>
    </w:p>
    <w:p w:rsidR="007611FB" w:rsidRPr="00FB7A86" w:rsidRDefault="007611FB" w:rsidP="00332B2D">
      <w:pPr>
        <w:spacing w:after="0" w:line="240" w:lineRule="auto"/>
        <w:ind w:left="357"/>
        <w:jc w:val="both"/>
        <w:rPr>
          <w:b/>
        </w:rPr>
      </w:pPr>
    </w:p>
    <w:p w:rsidR="00FB7A86" w:rsidRPr="00AE1C4E" w:rsidRDefault="00DE5C10" w:rsidP="00332B2D">
      <w:pPr>
        <w:spacing w:after="0" w:line="240" w:lineRule="auto"/>
        <w:rPr>
          <w:b/>
          <w:color w:val="FF0000"/>
        </w:rPr>
      </w:pPr>
      <w:r>
        <w:rPr>
          <w:b/>
        </w:rPr>
        <w:t>3</w:t>
      </w:r>
      <w:r w:rsidR="00C108FF">
        <w:rPr>
          <w:b/>
        </w:rPr>
        <w:t>.2.2</w:t>
      </w:r>
      <w:r w:rsidR="00C108FF">
        <w:rPr>
          <w:b/>
        </w:rPr>
        <w:tab/>
      </w:r>
      <w:r w:rsidR="00FB7A86">
        <w:rPr>
          <w:b/>
        </w:rPr>
        <w:t>RCO 2: bridge alert management</w:t>
      </w:r>
      <w:r w:rsidR="00AE1C4E">
        <w:rPr>
          <w:b/>
        </w:rPr>
        <w:t xml:space="preserve"> </w:t>
      </w:r>
      <w:r w:rsidR="00AE1C4E">
        <w:rPr>
          <w:b/>
          <w:color w:val="FF0000"/>
        </w:rPr>
        <w:t>(Shipboard only)</w:t>
      </w:r>
    </w:p>
    <w:p w:rsidR="00943B20" w:rsidRDefault="00943B20" w:rsidP="00332B2D">
      <w:pPr>
        <w:spacing w:after="0" w:line="240" w:lineRule="auto"/>
        <w:rPr>
          <w:b/>
        </w:rPr>
      </w:pPr>
    </w:p>
    <w:p w:rsidR="00FB7A86" w:rsidRDefault="00DE5C10" w:rsidP="00332B2D">
      <w:pPr>
        <w:spacing w:after="0" w:line="240" w:lineRule="auto"/>
        <w:rPr>
          <w:b/>
          <w:color w:val="FF0000"/>
        </w:rPr>
      </w:pPr>
      <w:r>
        <w:rPr>
          <w:b/>
        </w:rPr>
        <w:t>3</w:t>
      </w:r>
      <w:r w:rsidR="00C108FF">
        <w:rPr>
          <w:b/>
        </w:rPr>
        <w:t>.2.3</w:t>
      </w:r>
      <w:r w:rsidR="00C108FF">
        <w:rPr>
          <w:b/>
        </w:rPr>
        <w:tab/>
      </w:r>
      <w:r w:rsidR="00FB7A86" w:rsidRPr="00FB7A86">
        <w:rPr>
          <w:b/>
        </w:rPr>
        <w:t>RCO 3: standardized m</w:t>
      </w:r>
      <w:r w:rsidR="00FB7A86">
        <w:rPr>
          <w:b/>
        </w:rPr>
        <w:t>ode(s) for navigation equipment</w:t>
      </w:r>
      <w:r w:rsidR="00AE1C4E">
        <w:rPr>
          <w:b/>
        </w:rPr>
        <w:t xml:space="preserve"> </w:t>
      </w:r>
      <w:r w:rsidR="00AE1C4E">
        <w:rPr>
          <w:b/>
          <w:color w:val="FF0000"/>
        </w:rPr>
        <w:t>(shipboard only)</w:t>
      </w:r>
    </w:p>
    <w:p w:rsidR="00AE1C4E" w:rsidRPr="007E4A4D" w:rsidRDefault="00AE1C4E" w:rsidP="00AE1C4E">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AE1C4E" w:rsidRPr="007E4A4D" w:rsidRDefault="00AE1C4E" w:rsidP="00AE1C4E">
      <w:pPr>
        <w:spacing w:after="0" w:line="240" w:lineRule="auto"/>
        <w:ind w:left="2127" w:hanging="709"/>
        <w:jc w:val="both"/>
      </w:pPr>
      <w:r w:rsidRPr="007E4A4D">
        <w:t>.2</w:t>
      </w:r>
      <w:r w:rsidRPr="007E4A4D">
        <w:tab/>
        <w:t xml:space="preserve">Required regulatory framework </w:t>
      </w:r>
      <w:r>
        <w:t xml:space="preserve">and technical requirements </w:t>
      </w:r>
      <w:r w:rsidRPr="007E4A4D">
        <w:t xml:space="preserve">for implementation (e.g. PSs to be revised/ developed, technical documents, </w:t>
      </w:r>
      <w:r w:rsidRPr="007E4A4D">
        <w:lastRenderedPageBreak/>
        <w:t>etc.) (Note: some references to existing documents contained in NAV 59/WP.8, annex to the annex)</w:t>
      </w:r>
    </w:p>
    <w:p w:rsidR="00AE1C4E" w:rsidRPr="007E4A4D" w:rsidRDefault="00AE1C4E" w:rsidP="00AE1C4E">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AE1C4E" w:rsidRDefault="00AE1C4E" w:rsidP="00AE1C4E">
      <w:pPr>
        <w:spacing w:after="0" w:line="240" w:lineRule="auto"/>
        <w:ind w:left="2127" w:hanging="709"/>
        <w:jc w:val="both"/>
      </w:pPr>
      <w:r w:rsidRPr="007E4A4D">
        <w:t>.4</w:t>
      </w:r>
      <w:r w:rsidRPr="007E4A4D">
        <w:tab/>
        <w:t>Relevant Key enablers</w:t>
      </w:r>
      <w:r>
        <w:t xml:space="preserve"> (goals and initial actions)</w:t>
      </w:r>
    </w:p>
    <w:p w:rsidR="00AE1C4E" w:rsidRPr="007E4A4D" w:rsidRDefault="00AE1C4E" w:rsidP="00AE1C4E">
      <w:pPr>
        <w:spacing w:after="0" w:line="240" w:lineRule="auto"/>
        <w:ind w:left="2127" w:hanging="709"/>
        <w:jc w:val="both"/>
      </w:pPr>
      <w:r>
        <w:t>.5</w:t>
      </w:r>
      <w:r>
        <w:tab/>
        <w:t>Dependencies, synergies or relations with other identified RCOs.</w:t>
      </w:r>
    </w:p>
    <w:p w:rsidR="00AE1C4E" w:rsidRPr="007E4A4D" w:rsidRDefault="00AE1C4E" w:rsidP="00AE1C4E">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AE1C4E" w:rsidRPr="007E4A4D" w:rsidRDefault="00AE1C4E" w:rsidP="00AE1C4E">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AE1C4E" w:rsidRPr="007E4A4D" w:rsidRDefault="00AE1C4E" w:rsidP="00AE1C4E">
      <w:pPr>
        <w:spacing w:after="0" w:line="240" w:lineRule="auto"/>
        <w:ind w:left="2127" w:hanging="709"/>
        <w:jc w:val="both"/>
      </w:pPr>
      <w:r w:rsidRPr="007E4A4D">
        <w:t>.</w:t>
      </w:r>
      <w:r>
        <w:t>8</w:t>
      </w:r>
      <w:r w:rsidRPr="007E4A4D">
        <w:tab/>
        <w:t>Phased implementation schedule</w:t>
      </w:r>
    </w:p>
    <w:p w:rsidR="00AE1C4E" w:rsidRDefault="00AE1C4E" w:rsidP="00AE1C4E">
      <w:pPr>
        <w:spacing w:after="0" w:line="240" w:lineRule="auto"/>
        <w:ind w:left="2127" w:hanging="709"/>
        <w:jc w:val="both"/>
        <w:rPr>
          <w:b/>
          <w:i/>
        </w:rPr>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AE1C4E" w:rsidRPr="00AE1C4E" w:rsidRDefault="00AE1C4E" w:rsidP="00332B2D">
      <w:pPr>
        <w:spacing w:after="0" w:line="240" w:lineRule="auto"/>
        <w:rPr>
          <w:b/>
          <w:color w:val="FF0000"/>
        </w:rPr>
      </w:pPr>
    </w:p>
    <w:p w:rsidR="00FB7A86" w:rsidRPr="00FB7A86" w:rsidRDefault="00FB7A86" w:rsidP="001C6019">
      <w:pPr>
        <w:spacing w:after="0" w:line="240" w:lineRule="auto"/>
        <w:ind w:left="720"/>
        <w:rPr>
          <w:b/>
        </w:rPr>
      </w:pPr>
    </w:p>
    <w:p w:rsidR="00FB7A86" w:rsidRDefault="00DE5C10" w:rsidP="00332B2D">
      <w:pPr>
        <w:spacing w:after="0" w:line="240" w:lineRule="auto"/>
        <w:rPr>
          <w:b/>
        </w:rPr>
      </w:pPr>
      <w:r>
        <w:rPr>
          <w:b/>
        </w:rPr>
        <w:t>3</w:t>
      </w:r>
      <w:r w:rsidR="00C108FF">
        <w:rPr>
          <w:b/>
        </w:rPr>
        <w:t>.2.4</w:t>
      </w:r>
      <w:r w:rsidR="00C108FF">
        <w:rPr>
          <w:b/>
        </w:rPr>
        <w:tab/>
      </w:r>
      <w:r w:rsidR="00FB7A86" w:rsidRPr="00FB7A86">
        <w:rPr>
          <w:b/>
        </w:rPr>
        <w:t>RCO 4: automated and standardized</w:t>
      </w:r>
      <w:r w:rsidR="00FB7A86">
        <w:rPr>
          <w:b/>
        </w:rPr>
        <w:t xml:space="preserve"> ship-shore reporting</w:t>
      </w:r>
    </w:p>
    <w:p w:rsidR="00AE1C4E" w:rsidRDefault="00AE1C4E" w:rsidP="00AE1C4E">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493C4A" w:rsidRPr="00493C4A" w:rsidRDefault="00493C4A" w:rsidP="00493C4A">
      <w:pPr>
        <w:spacing w:after="0" w:line="240" w:lineRule="auto"/>
        <w:ind w:left="2836" w:hanging="709"/>
        <w:jc w:val="both"/>
        <w:rPr>
          <w:color w:val="FF0000"/>
        </w:rPr>
      </w:pPr>
      <w:r>
        <w:rPr>
          <w:color w:val="FF0000"/>
        </w:rPr>
        <w:t>Shore side should be taken into account for the reception of reports.</w:t>
      </w:r>
    </w:p>
    <w:p w:rsidR="00493C4A" w:rsidRPr="007E4A4D" w:rsidRDefault="00493C4A" w:rsidP="00AE1C4E">
      <w:pPr>
        <w:spacing w:after="0" w:line="240" w:lineRule="auto"/>
        <w:ind w:left="2127" w:hanging="709"/>
        <w:jc w:val="both"/>
      </w:pPr>
    </w:p>
    <w:p w:rsidR="00AE1C4E" w:rsidRDefault="00AE1C4E" w:rsidP="00AE1C4E">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AE1C4E" w:rsidRDefault="00AE1C4E" w:rsidP="00AE1C4E">
      <w:pPr>
        <w:spacing w:after="0" w:line="240" w:lineRule="auto"/>
        <w:ind w:left="2836" w:hanging="709"/>
        <w:jc w:val="both"/>
        <w:rPr>
          <w:color w:val="FF0000"/>
        </w:rPr>
      </w:pPr>
      <w:r>
        <w:rPr>
          <w:color w:val="FF0000"/>
        </w:rPr>
        <w:t xml:space="preserve">IALA Reference </w:t>
      </w:r>
    </w:p>
    <w:p w:rsidR="00AE1C4E" w:rsidRDefault="0040508B" w:rsidP="00AE1C4E">
      <w:pPr>
        <w:pStyle w:val="ListParagraph"/>
        <w:numPr>
          <w:ilvl w:val="0"/>
          <w:numId w:val="3"/>
        </w:numPr>
        <w:spacing w:after="0" w:line="240" w:lineRule="auto"/>
        <w:jc w:val="both"/>
        <w:rPr>
          <w:color w:val="FF0000"/>
        </w:rPr>
      </w:pPr>
      <w:r>
        <w:rPr>
          <w:color w:val="FF0000"/>
        </w:rPr>
        <w:t>Reporting requirements for VTS</w:t>
      </w:r>
      <w:r w:rsidR="00493C4A">
        <w:rPr>
          <w:color w:val="FF0000"/>
        </w:rPr>
        <w:t xml:space="preserve"> V-127, V-128</w:t>
      </w:r>
    </w:p>
    <w:p w:rsidR="0040508B" w:rsidRDefault="002E6158" w:rsidP="00AE1C4E">
      <w:pPr>
        <w:pStyle w:val="ListParagraph"/>
        <w:numPr>
          <w:ilvl w:val="0"/>
          <w:numId w:val="3"/>
        </w:numPr>
        <w:spacing w:after="0" w:line="240" w:lineRule="auto"/>
        <w:jc w:val="both"/>
        <w:rPr>
          <w:color w:val="FF0000"/>
        </w:rPr>
      </w:pPr>
      <w:r>
        <w:rPr>
          <w:color w:val="FF0000"/>
        </w:rPr>
        <w:t>Standard maritime p</w:t>
      </w:r>
      <w:r w:rsidR="0040508B">
        <w:rPr>
          <w:color w:val="FF0000"/>
        </w:rPr>
        <w:t xml:space="preserve">hrases </w:t>
      </w:r>
      <w:r>
        <w:rPr>
          <w:color w:val="FF0000"/>
        </w:rPr>
        <w:t xml:space="preserve">for VTS </w:t>
      </w:r>
      <w:r w:rsidR="0040508B">
        <w:rPr>
          <w:color w:val="FF0000"/>
        </w:rPr>
        <w:t>(being de</w:t>
      </w:r>
      <w:r w:rsidR="00EC09CE">
        <w:rPr>
          <w:color w:val="FF0000"/>
        </w:rPr>
        <w:t>veloped)</w:t>
      </w:r>
      <w:r w:rsidR="0040508B">
        <w:rPr>
          <w:color w:val="FF0000"/>
        </w:rPr>
        <w:t xml:space="preserve"> </w:t>
      </w:r>
    </w:p>
    <w:p w:rsidR="0040508B" w:rsidRDefault="0040508B" w:rsidP="00493C4A">
      <w:pPr>
        <w:pStyle w:val="ListParagraph"/>
        <w:numPr>
          <w:ilvl w:val="0"/>
          <w:numId w:val="3"/>
        </w:numPr>
        <w:spacing w:after="0" w:line="240" w:lineRule="auto"/>
        <w:jc w:val="both"/>
        <w:rPr>
          <w:color w:val="FF0000"/>
        </w:rPr>
      </w:pPr>
      <w:r>
        <w:rPr>
          <w:color w:val="FF0000"/>
        </w:rPr>
        <w:t>Recommendation (V-127) o</w:t>
      </w:r>
      <w:r w:rsidR="00EC09CE">
        <w:rPr>
          <w:color w:val="FF0000"/>
        </w:rPr>
        <w:t>n Operational Procedure for VTS</w:t>
      </w:r>
    </w:p>
    <w:p w:rsidR="00493C4A" w:rsidRPr="00AE1C4E" w:rsidRDefault="00493C4A" w:rsidP="00493C4A">
      <w:pPr>
        <w:pStyle w:val="ListParagraph"/>
        <w:spacing w:after="0" w:line="240" w:lineRule="auto"/>
        <w:ind w:left="2847"/>
        <w:jc w:val="both"/>
        <w:rPr>
          <w:color w:val="FF0000"/>
        </w:rPr>
      </w:pPr>
    </w:p>
    <w:p w:rsidR="00AE1C4E" w:rsidRDefault="00AE1C4E" w:rsidP="00AE1C4E">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40508B" w:rsidRDefault="0040508B" w:rsidP="0040508B">
      <w:pPr>
        <w:spacing w:after="0" w:line="240" w:lineRule="auto"/>
        <w:ind w:left="2836" w:hanging="709"/>
        <w:jc w:val="both"/>
        <w:rPr>
          <w:color w:val="FF0000"/>
        </w:rPr>
      </w:pPr>
      <w:r>
        <w:rPr>
          <w:color w:val="FF0000"/>
        </w:rPr>
        <w:t>IALA is recognised as the international co-ordina</w:t>
      </w:r>
      <w:r w:rsidR="00EB3EBE">
        <w:rPr>
          <w:color w:val="FF0000"/>
        </w:rPr>
        <w:t>tion body for VTS operations</w:t>
      </w:r>
    </w:p>
    <w:p w:rsidR="0040508B" w:rsidRDefault="0040508B" w:rsidP="0040508B">
      <w:pPr>
        <w:spacing w:after="0" w:line="240" w:lineRule="auto"/>
        <w:ind w:left="2836" w:hanging="709"/>
        <w:jc w:val="both"/>
        <w:rPr>
          <w:color w:val="FF0000"/>
        </w:rPr>
      </w:pPr>
      <w:r>
        <w:rPr>
          <w:color w:val="FF0000"/>
        </w:rPr>
        <w:t xml:space="preserve">Need to harmonise both shore to ship reporting as well as ship to shore </w:t>
      </w:r>
    </w:p>
    <w:p w:rsidR="0040508B" w:rsidRDefault="0040508B" w:rsidP="003D5A98">
      <w:pPr>
        <w:spacing w:after="0" w:line="240" w:lineRule="auto"/>
        <w:ind w:left="2126"/>
        <w:jc w:val="both"/>
        <w:rPr>
          <w:color w:val="FF0000"/>
        </w:rPr>
      </w:pPr>
      <w:r>
        <w:rPr>
          <w:color w:val="FF0000"/>
        </w:rPr>
        <w:t>IALA</w:t>
      </w:r>
      <w:r w:rsidR="00404339">
        <w:rPr>
          <w:color w:val="FF0000"/>
        </w:rPr>
        <w:t xml:space="preserve"> </w:t>
      </w:r>
      <w:r w:rsidR="00404339" w:rsidRPr="00DD4D1C">
        <w:rPr>
          <w:color w:val="FF0000"/>
        </w:rPr>
        <w:t>may</w:t>
      </w:r>
      <w:r>
        <w:rPr>
          <w:color w:val="FF0000"/>
        </w:rPr>
        <w:t xml:space="preserve"> have a role in </w:t>
      </w:r>
      <w:r w:rsidR="00404339" w:rsidRPr="00404339">
        <w:rPr>
          <w:color w:val="FF0000"/>
        </w:rPr>
        <w:t>automated and standardized ship-shore reporting</w:t>
      </w:r>
      <w:r w:rsidR="00404339">
        <w:rPr>
          <w:color w:val="FF0000"/>
        </w:rPr>
        <w:t xml:space="preserve"> and support allied and other services</w:t>
      </w:r>
      <w:r w:rsidR="00DD4D1C">
        <w:rPr>
          <w:color w:val="FF0000"/>
        </w:rPr>
        <w:t xml:space="preserve"> through VTS</w:t>
      </w:r>
      <w:r w:rsidR="00404339">
        <w:rPr>
          <w:color w:val="FF0000"/>
        </w:rPr>
        <w:t>.</w:t>
      </w:r>
      <w:r>
        <w:rPr>
          <w:color w:val="FF0000"/>
        </w:rPr>
        <w:t xml:space="preserve"> </w:t>
      </w:r>
    </w:p>
    <w:p w:rsidR="0040508B" w:rsidRPr="0040508B" w:rsidRDefault="0040508B" w:rsidP="0040508B">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.4</w:t>
      </w:r>
      <w:r w:rsidRPr="007E4A4D">
        <w:tab/>
        <w:t>Relevant Key enablers</w:t>
      </w:r>
      <w:r>
        <w:t xml:space="preserve"> (goals and initial actions)</w:t>
      </w:r>
    </w:p>
    <w:p w:rsidR="0040508B" w:rsidRDefault="001C6019" w:rsidP="001C6019">
      <w:pPr>
        <w:spacing w:after="0" w:line="240" w:lineRule="auto"/>
        <w:ind w:left="2836" w:hanging="709"/>
        <w:jc w:val="both"/>
        <w:rPr>
          <w:color w:val="FF0000"/>
        </w:rPr>
      </w:pPr>
      <w:r>
        <w:rPr>
          <w:color w:val="FF0000"/>
        </w:rPr>
        <w:t>Shore side must be ready internationally to receive automated ship reports.</w:t>
      </w:r>
    </w:p>
    <w:p w:rsidR="001C6019" w:rsidRDefault="001C6019" w:rsidP="001C6019">
      <w:pPr>
        <w:spacing w:after="0" w:line="240" w:lineRule="auto"/>
        <w:ind w:left="2836" w:hanging="709"/>
        <w:jc w:val="both"/>
        <w:rPr>
          <w:color w:val="FF0000"/>
        </w:rPr>
      </w:pPr>
      <w:r>
        <w:rPr>
          <w:color w:val="FF0000"/>
        </w:rPr>
        <w:t>IALA</w:t>
      </w:r>
      <w:r w:rsidR="00EF050D">
        <w:rPr>
          <w:color w:val="FF0000"/>
        </w:rPr>
        <w:t xml:space="preserve"> will</w:t>
      </w:r>
      <w:r>
        <w:rPr>
          <w:color w:val="FF0000"/>
        </w:rPr>
        <w:t xml:space="preserve"> co-ordinate the</w:t>
      </w:r>
      <w:r w:rsidR="00EB3EBE">
        <w:rPr>
          <w:color w:val="FF0000"/>
        </w:rPr>
        <w:t xml:space="preserve"> relevant</w:t>
      </w:r>
      <w:r w:rsidR="0074693A">
        <w:rPr>
          <w:color w:val="FF0000"/>
        </w:rPr>
        <w:t xml:space="preserve"> shore side standards</w:t>
      </w:r>
      <w:r>
        <w:rPr>
          <w:color w:val="FF0000"/>
        </w:rPr>
        <w:t xml:space="preserve"> </w:t>
      </w:r>
    </w:p>
    <w:p w:rsidR="001C6019" w:rsidRDefault="001C6019" w:rsidP="001C6019">
      <w:pPr>
        <w:spacing w:after="0" w:line="240" w:lineRule="auto"/>
        <w:ind w:left="2836" w:hanging="709"/>
        <w:jc w:val="both"/>
        <w:rPr>
          <w:color w:val="FF0000"/>
        </w:rPr>
      </w:pPr>
      <w:r>
        <w:rPr>
          <w:color w:val="FF0000"/>
        </w:rPr>
        <w:t>VDES Development</w:t>
      </w:r>
    </w:p>
    <w:p w:rsidR="00CD526E" w:rsidRDefault="00CD526E" w:rsidP="003D5A98">
      <w:pPr>
        <w:spacing w:after="0" w:line="240" w:lineRule="auto"/>
        <w:ind w:left="2126"/>
        <w:jc w:val="both"/>
        <w:rPr>
          <w:color w:val="FF0000"/>
        </w:rPr>
      </w:pPr>
      <w:r>
        <w:rPr>
          <w:color w:val="FF0000"/>
        </w:rPr>
        <w:t xml:space="preserve">IALA </w:t>
      </w:r>
      <w:r w:rsidR="00282767">
        <w:rPr>
          <w:color w:val="FF0000"/>
        </w:rPr>
        <w:t>will</w:t>
      </w:r>
      <w:r w:rsidR="000B1B47">
        <w:rPr>
          <w:color w:val="FF0000"/>
        </w:rPr>
        <w:t xml:space="preserve"> </w:t>
      </w:r>
      <w:r>
        <w:rPr>
          <w:color w:val="FF0000"/>
        </w:rPr>
        <w:t>consider data modelling and protocol exchange</w:t>
      </w:r>
      <w:r w:rsidR="000B1B47">
        <w:rPr>
          <w:color w:val="FF0000"/>
        </w:rPr>
        <w:t xml:space="preserve"> (S-100) IALA Guidelines 1087 &amp; 1088; Product specifications </w:t>
      </w:r>
      <w:r w:rsidR="00EB3EBE">
        <w:rPr>
          <w:color w:val="FF0000"/>
        </w:rPr>
        <w:t>for ship reporting</w:t>
      </w:r>
      <w:r w:rsidR="000B1B47">
        <w:rPr>
          <w:color w:val="FF0000"/>
        </w:rPr>
        <w:t xml:space="preserve"> </w:t>
      </w:r>
    </w:p>
    <w:p w:rsidR="00EB3EBE" w:rsidRPr="001C6019" w:rsidRDefault="00EB3EBE" w:rsidP="001C6019">
      <w:pPr>
        <w:spacing w:after="0" w:line="240" w:lineRule="auto"/>
        <w:ind w:left="2836" w:hanging="709"/>
        <w:jc w:val="both"/>
        <w:rPr>
          <w:color w:val="FF0000"/>
        </w:rPr>
      </w:pPr>
      <w:proofErr w:type="gramStart"/>
      <w:r>
        <w:rPr>
          <w:color w:val="FF0000"/>
        </w:rPr>
        <w:t>Maritime Service Portfolios development.</w:t>
      </w:r>
      <w:proofErr w:type="gramEnd"/>
    </w:p>
    <w:p w:rsidR="0040508B" w:rsidRDefault="0040508B" w:rsidP="00AE1C4E">
      <w:pPr>
        <w:spacing w:after="0" w:line="240" w:lineRule="auto"/>
        <w:ind w:left="2127" w:hanging="709"/>
        <w:jc w:val="both"/>
      </w:pPr>
    </w:p>
    <w:p w:rsidR="00AE1C4E" w:rsidRDefault="00AE1C4E" w:rsidP="00AE1C4E">
      <w:pPr>
        <w:spacing w:after="0" w:line="240" w:lineRule="auto"/>
        <w:ind w:left="2127" w:hanging="709"/>
        <w:jc w:val="both"/>
      </w:pPr>
      <w:r>
        <w:t>.5</w:t>
      </w:r>
      <w:r>
        <w:tab/>
        <w:t>Dependencies, synergies or relations with other identified RCOs.</w:t>
      </w:r>
    </w:p>
    <w:p w:rsidR="001C6019" w:rsidRDefault="001C6019" w:rsidP="003D5A98">
      <w:pPr>
        <w:spacing w:after="0" w:line="240" w:lineRule="auto"/>
        <w:ind w:left="2126"/>
        <w:jc w:val="both"/>
        <w:rPr>
          <w:color w:val="FF0000"/>
        </w:rPr>
      </w:pPr>
      <w:r>
        <w:rPr>
          <w:color w:val="FF0000"/>
        </w:rPr>
        <w:t>RCO 6 – Improved shore</w:t>
      </w:r>
      <w:r w:rsidR="00CD526E">
        <w:rPr>
          <w:color w:val="FF0000"/>
        </w:rPr>
        <w:t xml:space="preserve"> based services -</w:t>
      </w:r>
      <w:r>
        <w:rPr>
          <w:color w:val="FF0000"/>
        </w:rPr>
        <w:t xml:space="preserve"> IALA </w:t>
      </w:r>
      <w:r w:rsidR="000B1B47">
        <w:rPr>
          <w:color w:val="FF0000"/>
        </w:rPr>
        <w:t xml:space="preserve">does </w:t>
      </w:r>
      <w:r>
        <w:rPr>
          <w:color w:val="FF0000"/>
        </w:rPr>
        <w:t xml:space="preserve">have a </w:t>
      </w:r>
      <w:r w:rsidR="005C76A5">
        <w:rPr>
          <w:color w:val="FF0000"/>
        </w:rPr>
        <w:t xml:space="preserve">significant </w:t>
      </w:r>
      <w:r>
        <w:rPr>
          <w:color w:val="FF0000"/>
        </w:rPr>
        <w:t xml:space="preserve">role in </w:t>
      </w:r>
      <w:r w:rsidR="000B1B47">
        <w:rPr>
          <w:color w:val="FF0000"/>
        </w:rPr>
        <w:t>relation</w:t>
      </w:r>
      <w:r>
        <w:rPr>
          <w:color w:val="FF0000"/>
        </w:rPr>
        <w:t xml:space="preserve"> to MSPs</w:t>
      </w:r>
      <w:r w:rsidR="005C76A5">
        <w:rPr>
          <w:color w:val="FF0000"/>
        </w:rPr>
        <w:t>.</w:t>
      </w:r>
      <w:r w:rsidR="000B1B47">
        <w:rPr>
          <w:color w:val="FF0000"/>
        </w:rPr>
        <w:t xml:space="preserve"> </w:t>
      </w:r>
    </w:p>
    <w:p w:rsidR="001C6019" w:rsidRPr="001C6019" w:rsidRDefault="001C6019"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1C6019" w:rsidRDefault="001C6019" w:rsidP="003D5A98">
      <w:pPr>
        <w:spacing w:after="0" w:line="240" w:lineRule="auto"/>
        <w:ind w:left="2126"/>
        <w:jc w:val="both"/>
        <w:rPr>
          <w:color w:val="FF0000"/>
        </w:rPr>
      </w:pPr>
      <w:r>
        <w:rPr>
          <w:color w:val="FF0000"/>
        </w:rPr>
        <w:t xml:space="preserve">IALA </w:t>
      </w:r>
      <w:r w:rsidR="007F04C8">
        <w:rPr>
          <w:color w:val="FF0000"/>
        </w:rPr>
        <w:t xml:space="preserve">provides guidance to its </w:t>
      </w:r>
      <w:r>
        <w:rPr>
          <w:color w:val="FF0000"/>
        </w:rPr>
        <w:t xml:space="preserve">members </w:t>
      </w:r>
      <w:r w:rsidR="003D5A98">
        <w:rPr>
          <w:color w:val="FF0000"/>
        </w:rPr>
        <w:t>on</w:t>
      </w:r>
      <w:r w:rsidR="007C0983">
        <w:rPr>
          <w:color w:val="FF0000"/>
        </w:rPr>
        <w:t xml:space="preserve"> </w:t>
      </w:r>
      <w:r>
        <w:rPr>
          <w:color w:val="FF0000"/>
        </w:rPr>
        <w:t xml:space="preserve">transition from a shore side </w:t>
      </w:r>
      <w:r w:rsidR="00647AB4">
        <w:rPr>
          <w:color w:val="FF0000"/>
        </w:rPr>
        <w:t>perspective</w:t>
      </w:r>
      <w:r w:rsidR="000B1B47">
        <w:rPr>
          <w:color w:val="FF0000"/>
        </w:rPr>
        <w:t>.</w:t>
      </w:r>
    </w:p>
    <w:p w:rsidR="00647AB4" w:rsidRPr="00CD526E" w:rsidRDefault="00647AB4" w:rsidP="00046BB8">
      <w:pPr>
        <w:spacing w:after="0" w:line="240" w:lineRule="auto"/>
        <w:ind w:left="2126"/>
        <w:jc w:val="both"/>
        <w:rPr>
          <w:b/>
          <w:i/>
          <w:color w:val="FF0000"/>
        </w:rPr>
      </w:pPr>
      <w:r>
        <w:rPr>
          <w:color w:val="FF0000"/>
        </w:rPr>
        <w:lastRenderedPageBreak/>
        <w:t xml:space="preserve">IALA </w:t>
      </w:r>
      <w:r w:rsidR="0009328C">
        <w:rPr>
          <w:color w:val="FF0000"/>
        </w:rPr>
        <w:t>should</w:t>
      </w:r>
      <w:r w:rsidR="00DD4D1C">
        <w:rPr>
          <w:color w:val="FF0000"/>
        </w:rPr>
        <w:t xml:space="preserve"> contribute to the development and provide </w:t>
      </w:r>
      <w:r>
        <w:rPr>
          <w:color w:val="FF0000"/>
        </w:rPr>
        <w:t>guidance for</w:t>
      </w:r>
      <w:r w:rsidR="00DD4D1C">
        <w:rPr>
          <w:color w:val="FF0000"/>
        </w:rPr>
        <w:t xml:space="preserve"> </w:t>
      </w:r>
      <w:r w:rsidR="00C67CD7">
        <w:rPr>
          <w:color w:val="FF0000"/>
        </w:rPr>
        <w:t xml:space="preserve">information exchange between </w:t>
      </w:r>
      <w:r w:rsidR="00DD4D1C">
        <w:rPr>
          <w:color w:val="FF0000"/>
        </w:rPr>
        <w:t>VTS</w:t>
      </w:r>
      <w:r>
        <w:rPr>
          <w:color w:val="FF0000"/>
        </w:rPr>
        <w:t xml:space="preserve"> </w:t>
      </w:r>
      <w:r w:rsidR="00C67CD7">
        <w:rPr>
          <w:color w:val="FF0000"/>
        </w:rPr>
        <w:t>and</w:t>
      </w:r>
      <w:r w:rsidR="00DD4D1C">
        <w:rPr>
          <w:color w:val="FF0000"/>
        </w:rPr>
        <w:t xml:space="preserve"> shore based </w:t>
      </w:r>
      <w:r w:rsidR="0026167A">
        <w:rPr>
          <w:color w:val="FF0000"/>
        </w:rPr>
        <w:t>Single Window</w:t>
      </w:r>
      <w:r w:rsidR="006D156B">
        <w:rPr>
          <w:color w:val="FF0000"/>
        </w:rPr>
        <w:t xml:space="preserve"> (</w:t>
      </w:r>
      <w:r w:rsidR="00E519A8">
        <w:rPr>
          <w:color w:val="FF0000"/>
        </w:rPr>
        <w:t xml:space="preserve">in accordance with </w:t>
      </w:r>
      <w:r w:rsidR="006D156B">
        <w:rPr>
          <w:color w:val="FF0000"/>
        </w:rPr>
        <w:t>IMO NAV</w:t>
      </w:r>
      <w:r w:rsidR="00E519A8">
        <w:rPr>
          <w:color w:val="FF0000"/>
        </w:rPr>
        <w:t xml:space="preserve"> </w:t>
      </w:r>
      <w:r w:rsidR="006D156B">
        <w:rPr>
          <w:color w:val="FF0000"/>
        </w:rPr>
        <w:t>and FAL)</w:t>
      </w:r>
      <w:r w:rsidR="00DD4D1C">
        <w:rPr>
          <w:color w:val="FF0000"/>
        </w:rPr>
        <w:t>.</w:t>
      </w:r>
      <w:r>
        <w:rPr>
          <w:color w:val="FF0000"/>
        </w:rPr>
        <w:t xml:space="preserve"> </w:t>
      </w:r>
    </w:p>
    <w:p w:rsidR="00647AB4" w:rsidRDefault="00647AB4"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1C6019" w:rsidRDefault="004E7016" w:rsidP="001C6019">
      <w:pPr>
        <w:spacing w:after="0" w:line="240" w:lineRule="auto"/>
        <w:ind w:left="2836" w:hanging="709"/>
        <w:jc w:val="both"/>
        <w:rPr>
          <w:color w:val="FF0000"/>
        </w:rPr>
      </w:pPr>
      <w:r>
        <w:rPr>
          <w:color w:val="FF0000"/>
        </w:rPr>
        <w:t>Include</w:t>
      </w:r>
      <w:r w:rsidR="000B1B47">
        <w:rPr>
          <w:color w:val="FF0000"/>
        </w:rPr>
        <w:t xml:space="preserve"> automated reporting </w:t>
      </w:r>
      <w:r w:rsidR="00E012FE">
        <w:rPr>
          <w:color w:val="FF0000"/>
        </w:rPr>
        <w:t>processes</w:t>
      </w:r>
      <w:r w:rsidR="000B1B47">
        <w:rPr>
          <w:color w:val="FF0000"/>
        </w:rPr>
        <w:t xml:space="preserve"> in</w:t>
      </w:r>
      <w:r>
        <w:rPr>
          <w:color w:val="FF0000"/>
        </w:rPr>
        <w:t xml:space="preserve"> VTSO training (V103)</w:t>
      </w:r>
      <w:r w:rsidR="001C6019">
        <w:rPr>
          <w:color w:val="FF0000"/>
        </w:rPr>
        <w:t xml:space="preserve"> </w:t>
      </w:r>
    </w:p>
    <w:p w:rsidR="001C6019" w:rsidRDefault="004E7016" w:rsidP="001C6019">
      <w:pPr>
        <w:spacing w:after="0" w:line="240" w:lineRule="auto"/>
        <w:ind w:left="2836" w:hanging="709"/>
        <w:jc w:val="both"/>
        <w:rPr>
          <w:color w:val="FF0000"/>
        </w:rPr>
      </w:pPr>
      <w:r>
        <w:rPr>
          <w:color w:val="FF0000"/>
        </w:rPr>
        <w:t>Consider WWA model courses.</w:t>
      </w:r>
    </w:p>
    <w:p w:rsidR="00CD526E" w:rsidRPr="001C6019" w:rsidRDefault="00CD526E"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8</w:t>
      </w:r>
      <w:r w:rsidRPr="007E4A4D">
        <w:tab/>
        <w:t>Phased implementation schedule</w:t>
      </w:r>
    </w:p>
    <w:p w:rsidR="001C6019" w:rsidRDefault="00CD526E" w:rsidP="001C6019">
      <w:pPr>
        <w:spacing w:after="0" w:line="240" w:lineRule="auto"/>
        <w:ind w:left="2836" w:hanging="709"/>
        <w:jc w:val="both"/>
        <w:rPr>
          <w:color w:val="FF0000"/>
        </w:rPr>
      </w:pPr>
      <w:r>
        <w:rPr>
          <w:color w:val="FF0000"/>
        </w:rPr>
        <w:t>IALA</w:t>
      </w:r>
      <w:r w:rsidR="0009328C">
        <w:rPr>
          <w:color w:val="FF0000"/>
        </w:rPr>
        <w:t xml:space="preserve"> </w:t>
      </w:r>
      <w:r w:rsidR="005B33D0">
        <w:rPr>
          <w:color w:val="FF0000"/>
        </w:rPr>
        <w:t>will</w:t>
      </w:r>
      <w:r>
        <w:rPr>
          <w:color w:val="FF0000"/>
        </w:rPr>
        <w:t xml:space="preserve"> establish and promulgate guidance for its members</w:t>
      </w:r>
      <w:r w:rsidR="000B1B47">
        <w:rPr>
          <w:color w:val="FF0000"/>
        </w:rPr>
        <w:t xml:space="preserve"> in </w:t>
      </w:r>
      <w:r w:rsidR="005B33D0">
        <w:rPr>
          <w:color w:val="FF0000"/>
        </w:rPr>
        <w:t>accordance</w:t>
      </w:r>
      <w:r w:rsidR="000B1B47">
        <w:rPr>
          <w:color w:val="FF0000"/>
        </w:rPr>
        <w:t xml:space="preserve"> with the IMO</w:t>
      </w:r>
      <w:r w:rsidR="005B33D0">
        <w:rPr>
          <w:color w:val="FF0000"/>
        </w:rPr>
        <w:t xml:space="preserve"> overarching schedule</w:t>
      </w:r>
      <w:r w:rsidR="0009328C">
        <w:rPr>
          <w:color w:val="FF0000"/>
        </w:rPr>
        <w:t>.</w:t>
      </w:r>
    </w:p>
    <w:p w:rsidR="00CD526E" w:rsidRPr="001C6019" w:rsidRDefault="00CD526E"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CD526E" w:rsidRDefault="00CD526E" w:rsidP="00CD526E">
      <w:pPr>
        <w:spacing w:after="0" w:line="240" w:lineRule="auto"/>
        <w:ind w:left="2836" w:hanging="709"/>
        <w:jc w:val="both"/>
        <w:rPr>
          <w:color w:val="FF0000"/>
        </w:rPr>
      </w:pPr>
      <w:r>
        <w:rPr>
          <w:color w:val="FF0000"/>
        </w:rPr>
        <w:t xml:space="preserve">IALA may </w:t>
      </w:r>
      <w:r w:rsidR="0009328C">
        <w:rPr>
          <w:color w:val="FF0000"/>
        </w:rPr>
        <w:t>contribute to</w:t>
      </w:r>
      <w:r>
        <w:rPr>
          <w:color w:val="FF0000"/>
        </w:rPr>
        <w:t xml:space="preserve"> identifying improved efficiencies and benefits of automated reporting from a shore based perspective to help its members justify upgrades. </w:t>
      </w:r>
    </w:p>
    <w:p w:rsidR="003071BE" w:rsidRDefault="00A656F7" w:rsidP="00CD526E">
      <w:pPr>
        <w:spacing w:after="0" w:line="240" w:lineRule="auto"/>
        <w:ind w:left="2836" w:hanging="709"/>
        <w:jc w:val="both"/>
        <w:rPr>
          <w:color w:val="FF0000"/>
        </w:rPr>
      </w:pPr>
      <w:r w:rsidRPr="00A656F7">
        <w:rPr>
          <w:color w:val="FF0000"/>
        </w:rPr>
        <w:t xml:space="preserve">IALA may contribute to development through proposing objectives and timelines for coordinated </w:t>
      </w:r>
      <w:proofErr w:type="spellStart"/>
      <w:r w:rsidRPr="00A656F7">
        <w:rPr>
          <w:color w:val="FF0000"/>
        </w:rPr>
        <w:t>testbed</w:t>
      </w:r>
      <w:proofErr w:type="spellEnd"/>
      <w:r w:rsidRPr="00A656F7">
        <w:rPr>
          <w:color w:val="FF0000"/>
        </w:rPr>
        <w:t xml:space="preserve"> activities, </w:t>
      </w:r>
      <w:proofErr w:type="gramStart"/>
      <w:r w:rsidRPr="00A656F7">
        <w:rPr>
          <w:color w:val="FF0000"/>
        </w:rPr>
        <w:t>and  encouraging</w:t>
      </w:r>
      <w:proofErr w:type="gramEnd"/>
      <w:r w:rsidRPr="00A656F7">
        <w:rPr>
          <w:color w:val="FF0000"/>
        </w:rPr>
        <w:t xml:space="preserve"> members to support or </w:t>
      </w:r>
      <w:proofErr w:type="spellStart"/>
      <w:r w:rsidRPr="00A656F7">
        <w:rPr>
          <w:color w:val="FF0000"/>
        </w:rPr>
        <w:t>attact</w:t>
      </w:r>
      <w:proofErr w:type="spellEnd"/>
      <w:r w:rsidRPr="00A656F7">
        <w:rPr>
          <w:color w:val="FF0000"/>
        </w:rPr>
        <w:t xml:space="preserve"> funding to such testbeds, in support of the IMO Strategy Implementation Plan.</w:t>
      </w:r>
    </w:p>
    <w:p w:rsidR="00AE1C4E" w:rsidRDefault="00AE1C4E" w:rsidP="00332B2D">
      <w:pPr>
        <w:spacing w:after="0" w:line="240" w:lineRule="auto"/>
        <w:rPr>
          <w:b/>
        </w:rPr>
      </w:pPr>
    </w:p>
    <w:p w:rsidR="00FB7A86" w:rsidRPr="00FB7A86" w:rsidRDefault="00FB7A86" w:rsidP="00332B2D">
      <w:pPr>
        <w:spacing w:after="0" w:line="240" w:lineRule="auto"/>
        <w:rPr>
          <w:b/>
        </w:rPr>
      </w:pPr>
    </w:p>
    <w:p w:rsidR="00FB7A86" w:rsidRDefault="00DE5C10" w:rsidP="00332B2D">
      <w:pPr>
        <w:spacing w:after="0" w:line="240" w:lineRule="auto"/>
        <w:rPr>
          <w:b/>
        </w:rPr>
      </w:pPr>
      <w:r>
        <w:rPr>
          <w:b/>
        </w:rPr>
        <w:t>3</w:t>
      </w:r>
      <w:r w:rsidR="00C108FF">
        <w:rPr>
          <w:b/>
        </w:rPr>
        <w:t>.2.5</w:t>
      </w:r>
      <w:r w:rsidR="00C108FF">
        <w:rPr>
          <w:b/>
        </w:rPr>
        <w:tab/>
      </w:r>
      <w:r w:rsidR="00FB7A86" w:rsidRPr="00FB7A86">
        <w:rPr>
          <w:b/>
        </w:rPr>
        <w:t>RCO 5: improved reliability and re</w:t>
      </w:r>
      <w:r w:rsidR="00FB7A86">
        <w:rPr>
          <w:b/>
        </w:rPr>
        <w:t xml:space="preserve">silience of </w:t>
      </w:r>
      <w:proofErr w:type="spellStart"/>
      <w:r w:rsidR="00FB7A86">
        <w:rPr>
          <w:b/>
        </w:rPr>
        <w:t>onboard</w:t>
      </w:r>
      <w:proofErr w:type="spellEnd"/>
      <w:r w:rsidR="00FB7A86">
        <w:rPr>
          <w:b/>
        </w:rPr>
        <w:t xml:space="preserve"> PNT systems</w:t>
      </w:r>
    </w:p>
    <w:p w:rsidR="00493C4A" w:rsidRDefault="00493C4A" w:rsidP="00332B2D">
      <w:pPr>
        <w:spacing w:after="0" w:line="240" w:lineRule="auto"/>
        <w:rPr>
          <w:b/>
        </w:rPr>
      </w:pPr>
    </w:p>
    <w:p w:rsidR="00493C4A" w:rsidRDefault="00493C4A" w:rsidP="00493C4A">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0B1B47" w:rsidRDefault="006A59EE" w:rsidP="000B1B47">
      <w:pPr>
        <w:spacing w:after="0" w:line="240" w:lineRule="auto"/>
        <w:ind w:left="2836" w:hanging="709"/>
        <w:jc w:val="both"/>
        <w:rPr>
          <w:color w:val="FF0000"/>
        </w:rPr>
      </w:pPr>
      <w:r>
        <w:rPr>
          <w:color w:val="FF0000"/>
        </w:rPr>
        <w:t>IALA NAVGUIDE; WWRNP; GNSS Vulnerability (R129)</w:t>
      </w:r>
    </w:p>
    <w:p w:rsidR="000B1B47" w:rsidRPr="000B1B47" w:rsidRDefault="000B1B47" w:rsidP="000B1B47">
      <w:pPr>
        <w:spacing w:after="0" w:line="240" w:lineRule="auto"/>
        <w:ind w:left="2836" w:hanging="709"/>
        <w:jc w:val="both"/>
        <w:rPr>
          <w:color w:val="FF0000"/>
        </w:rPr>
      </w:pPr>
    </w:p>
    <w:p w:rsidR="00493C4A" w:rsidRDefault="00493C4A" w:rsidP="00493C4A">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493C4A" w:rsidRDefault="003C009E" w:rsidP="00493C4A">
      <w:pPr>
        <w:spacing w:after="0" w:line="240" w:lineRule="auto"/>
        <w:ind w:left="2836" w:hanging="709"/>
        <w:jc w:val="both"/>
        <w:rPr>
          <w:color w:val="FF0000"/>
        </w:rPr>
      </w:pPr>
      <w:proofErr w:type="gramStart"/>
      <w:r>
        <w:rPr>
          <w:color w:val="FF0000"/>
        </w:rPr>
        <w:t>IALA performance requirements for individual systems.</w:t>
      </w:r>
      <w:proofErr w:type="gramEnd"/>
      <w:r>
        <w:rPr>
          <w:color w:val="FF0000"/>
        </w:rPr>
        <w:t xml:space="preserve"> </w:t>
      </w:r>
    </w:p>
    <w:p w:rsidR="0079129C" w:rsidRDefault="006B470B" w:rsidP="00493C4A">
      <w:pPr>
        <w:spacing w:after="0" w:line="240" w:lineRule="auto"/>
        <w:ind w:left="2836" w:hanging="709"/>
        <w:jc w:val="both"/>
        <w:rPr>
          <w:color w:val="FF0000"/>
        </w:rPr>
      </w:pPr>
      <w:r>
        <w:rPr>
          <w:color w:val="FF0000"/>
        </w:rPr>
        <w:t>IALA p</w:t>
      </w:r>
      <w:r w:rsidR="003C009E">
        <w:rPr>
          <w:color w:val="FF0000"/>
        </w:rPr>
        <w:t>rovides guidance to coastal states (service providers) on compliance with SOLAS V-13</w:t>
      </w:r>
      <w:r>
        <w:rPr>
          <w:color w:val="FF0000"/>
        </w:rPr>
        <w:t>.</w:t>
      </w:r>
    </w:p>
    <w:p w:rsidR="003C009E" w:rsidRPr="003C009E" w:rsidRDefault="0079129C" w:rsidP="00493C4A">
      <w:pPr>
        <w:spacing w:after="0" w:line="240" w:lineRule="auto"/>
        <w:ind w:left="2836" w:hanging="709"/>
        <w:jc w:val="both"/>
        <w:rPr>
          <w:color w:val="FF0000"/>
        </w:rPr>
      </w:pPr>
      <w:r>
        <w:rPr>
          <w:color w:val="FF0000"/>
        </w:rPr>
        <w:t>IALA will contribute to the further development of multi-system navigation receivers</w:t>
      </w:r>
      <w:r w:rsidR="003C009E">
        <w:rPr>
          <w:color w:val="FF0000"/>
        </w:rPr>
        <w:t xml:space="preserve"> </w:t>
      </w:r>
      <w:r>
        <w:rPr>
          <w:color w:val="FF0000"/>
        </w:rPr>
        <w:t>W</w:t>
      </w:r>
      <w:r w:rsidRPr="0079129C">
        <w:rPr>
          <w:i/>
          <w:color w:val="FF0000"/>
        </w:rPr>
        <w:t xml:space="preserve">ords from </w:t>
      </w:r>
      <w:r w:rsidRPr="0079129C">
        <w:rPr>
          <w:i/>
          <w:color w:val="FF0000"/>
          <w:highlight w:val="yellow"/>
        </w:rPr>
        <w:t>Alan Grant</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3C009E" w:rsidRPr="003C009E" w:rsidRDefault="003C009E" w:rsidP="003C009E">
      <w:pPr>
        <w:spacing w:after="0" w:line="240" w:lineRule="auto"/>
        <w:ind w:left="2836" w:hanging="709"/>
        <w:jc w:val="both"/>
        <w:rPr>
          <w:color w:val="FF0000"/>
        </w:rPr>
      </w:pPr>
      <w:r>
        <w:rPr>
          <w:color w:val="FF0000"/>
        </w:rPr>
        <w:t>IALA members have the responsibility to comply with SOLAS</w:t>
      </w:r>
      <w:r w:rsidR="00FC138D">
        <w:rPr>
          <w:color w:val="FF0000"/>
        </w:rPr>
        <w:t xml:space="preserve"> V/</w:t>
      </w:r>
      <w:r>
        <w:rPr>
          <w:color w:val="FF0000"/>
        </w:rPr>
        <w:t xml:space="preserve">13 with respect to implementation of shore based services as appropriate. IALA </w:t>
      </w:r>
      <w:r w:rsidR="006A59EE">
        <w:rPr>
          <w:color w:val="FF0000"/>
        </w:rPr>
        <w:t>advises</w:t>
      </w:r>
      <w:r>
        <w:rPr>
          <w:color w:val="FF0000"/>
        </w:rPr>
        <w:t xml:space="preserve"> i</w:t>
      </w:r>
      <w:r w:rsidR="006A59EE">
        <w:rPr>
          <w:color w:val="FF0000"/>
        </w:rPr>
        <w:t>ts members on compliance issues.</w:t>
      </w:r>
      <w:r>
        <w:rPr>
          <w:color w:val="FF0000"/>
        </w:rPr>
        <w:t xml:space="preserve"> </w:t>
      </w:r>
    </w:p>
    <w:p w:rsidR="00493C4A" w:rsidRPr="007E4A4D" w:rsidRDefault="00493C4A" w:rsidP="003C009E">
      <w:pPr>
        <w:spacing w:after="0" w:line="240" w:lineRule="auto"/>
        <w:jc w:val="both"/>
      </w:pPr>
    </w:p>
    <w:p w:rsidR="00493C4A" w:rsidRDefault="00493C4A" w:rsidP="00493C4A">
      <w:pPr>
        <w:spacing w:after="0" w:line="240" w:lineRule="auto"/>
        <w:ind w:left="2127" w:hanging="709"/>
        <w:jc w:val="both"/>
      </w:pPr>
      <w:r w:rsidRPr="007E4A4D">
        <w:t>.4</w:t>
      </w:r>
      <w:r w:rsidRPr="007E4A4D">
        <w:tab/>
        <w:t>Relevant Key enablers</w:t>
      </w:r>
      <w:r>
        <w:t xml:space="preserve"> (goals and initial actions)</w:t>
      </w:r>
    </w:p>
    <w:p w:rsidR="00382437" w:rsidRPr="00382437" w:rsidRDefault="00382437" w:rsidP="003C009E">
      <w:pPr>
        <w:spacing w:after="0" w:line="240" w:lineRule="auto"/>
        <w:ind w:left="2836" w:hanging="709"/>
        <w:jc w:val="both"/>
        <w:rPr>
          <w:color w:val="FF0000"/>
        </w:rPr>
      </w:pPr>
      <w:r>
        <w:rPr>
          <w:color w:val="FF0000"/>
        </w:rPr>
        <w:t>If solutions are identified for terrestrial based, radio or radar transponder systems for resiliency, IALA may need to provide recommendations to its members for implementation.</w:t>
      </w:r>
    </w:p>
    <w:p w:rsidR="00493C4A"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t>.5</w:t>
      </w:r>
      <w:r>
        <w:tab/>
        <w:t>Dependencies, synergies or relations with other identified RCOs.</w:t>
      </w:r>
    </w:p>
    <w:p w:rsidR="00382437" w:rsidRDefault="00A30FF2" w:rsidP="00BF4199">
      <w:pPr>
        <w:spacing w:after="0" w:line="240" w:lineRule="auto"/>
        <w:ind w:left="2836" w:hanging="709"/>
        <w:jc w:val="both"/>
        <w:rPr>
          <w:color w:val="FF0000"/>
        </w:rPr>
      </w:pPr>
      <w:r>
        <w:rPr>
          <w:color w:val="FF0000"/>
        </w:rPr>
        <w:t xml:space="preserve">Most other RCOs depend upon position. </w:t>
      </w:r>
    </w:p>
    <w:p w:rsidR="00493C4A" w:rsidRDefault="00A30FF2" w:rsidP="00A30FF2">
      <w:pPr>
        <w:spacing w:after="0" w:line="240" w:lineRule="auto"/>
        <w:ind w:left="2836" w:hanging="709"/>
        <w:jc w:val="both"/>
        <w:rPr>
          <w:color w:val="FF0000"/>
        </w:rPr>
      </w:pPr>
      <w:r>
        <w:rPr>
          <w:color w:val="FF0000"/>
        </w:rPr>
        <w:t xml:space="preserve">Terrestrial positioning </w:t>
      </w:r>
      <w:r w:rsidR="006A59EE">
        <w:rPr>
          <w:color w:val="FF0000"/>
        </w:rPr>
        <w:t xml:space="preserve">and augmentation </w:t>
      </w:r>
      <w:r>
        <w:rPr>
          <w:color w:val="FF0000"/>
        </w:rPr>
        <w:t xml:space="preserve">services </w:t>
      </w:r>
      <w:r w:rsidR="00E97A35">
        <w:rPr>
          <w:color w:val="FF0000"/>
        </w:rPr>
        <w:t>should</w:t>
      </w:r>
      <w:r>
        <w:rPr>
          <w:color w:val="FF0000"/>
        </w:rPr>
        <w:t xml:space="preserve"> be considered as </w:t>
      </w:r>
      <w:r w:rsidR="00FC138D">
        <w:rPr>
          <w:color w:val="FF0000"/>
        </w:rPr>
        <w:t xml:space="preserve">being part of </w:t>
      </w:r>
      <w:r>
        <w:rPr>
          <w:color w:val="FF0000"/>
        </w:rPr>
        <w:t>MSP</w:t>
      </w:r>
      <w:r w:rsidR="00FC138D">
        <w:rPr>
          <w:color w:val="FF0000"/>
        </w:rPr>
        <w:t>s</w:t>
      </w:r>
      <w:r>
        <w:rPr>
          <w:color w:val="FF0000"/>
        </w:rPr>
        <w:t xml:space="preserve">. </w:t>
      </w:r>
    </w:p>
    <w:p w:rsidR="00A30FF2" w:rsidRPr="00A30FF2" w:rsidRDefault="00A30FF2" w:rsidP="00A30FF2">
      <w:pPr>
        <w:spacing w:after="0" w:line="240" w:lineRule="auto"/>
        <w:ind w:left="2836" w:hanging="709"/>
        <w:jc w:val="both"/>
        <w:rPr>
          <w:color w:val="FF0000"/>
        </w:rPr>
      </w:pPr>
    </w:p>
    <w:p w:rsidR="00493C4A" w:rsidRDefault="00493C4A" w:rsidP="00493C4A">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884E9F" w:rsidRDefault="00884E9F" w:rsidP="00A30FF2">
      <w:pPr>
        <w:spacing w:after="0" w:line="240" w:lineRule="auto"/>
        <w:ind w:left="2836" w:hanging="709"/>
        <w:jc w:val="both"/>
        <w:rPr>
          <w:color w:val="FF0000"/>
        </w:rPr>
      </w:pPr>
      <w:r>
        <w:rPr>
          <w:color w:val="FF0000"/>
        </w:rPr>
        <w:t>IALA will assist its members with the implementation guidance for terrestrial PNT systems.</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A30FF2" w:rsidRPr="00A30FF2" w:rsidRDefault="00A30FF2" w:rsidP="00A30FF2">
      <w:pPr>
        <w:spacing w:after="0" w:line="240" w:lineRule="auto"/>
        <w:ind w:left="2836" w:hanging="709"/>
        <w:jc w:val="both"/>
        <w:rPr>
          <w:color w:val="FF0000"/>
        </w:rPr>
      </w:pPr>
      <w:r>
        <w:rPr>
          <w:color w:val="FF0000"/>
        </w:rPr>
        <w:t xml:space="preserve">WWA </w:t>
      </w:r>
      <w:proofErr w:type="gramStart"/>
      <w:r>
        <w:rPr>
          <w:color w:val="FF0000"/>
        </w:rPr>
        <w:t>AtoN</w:t>
      </w:r>
      <w:proofErr w:type="gramEnd"/>
      <w:r>
        <w:rPr>
          <w:color w:val="FF0000"/>
        </w:rPr>
        <w:t xml:space="preserve"> Technician and management training for implementation of new technology or services. </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8</w:t>
      </w:r>
      <w:r w:rsidRPr="007E4A4D">
        <w:tab/>
        <w:t>Phased implementation schedule</w:t>
      </w:r>
    </w:p>
    <w:p w:rsidR="00382C1C" w:rsidRDefault="00382C1C" w:rsidP="00382C1C">
      <w:pPr>
        <w:spacing w:after="0" w:line="240" w:lineRule="auto"/>
        <w:ind w:left="2836" w:hanging="709"/>
        <w:jc w:val="both"/>
        <w:rPr>
          <w:color w:val="FF0000"/>
        </w:rPr>
      </w:pPr>
      <w:r>
        <w:rPr>
          <w:color w:val="FF0000"/>
        </w:rPr>
        <w:t>IALA will establish and promulgate guidance for its members in accordance with the IMO overarching schedule.</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443CC1" w:rsidRPr="00A30FF2" w:rsidRDefault="00023A14" w:rsidP="00A30FF2">
      <w:pPr>
        <w:spacing w:after="0" w:line="240" w:lineRule="auto"/>
        <w:ind w:left="2836" w:hanging="709"/>
        <w:jc w:val="both"/>
        <w:rPr>
          <w:b/>
          <w:i/>
          <w:color w:val="FF0000"/>
        </w:rPr>
      </w:pPr>
      <w:r>
        <w:rPr>
          <w:color w:val="FF0000"/>
        </w:rPr>
        <w:t>Not an IALA role except for capacity building.</w:t>
      </w:r>
    </w:p>
    <w:p w:rsidR="00493C4A" w:rsidRDefault="00493C4A" w:rsidP="00332B2D">
      <w:pPr>
        <w:spacing w:after="0" w:line="240" w:lineRule="auto"/>
        <w:rPr>
          <w:b/>
        </w:rPr>
      </w:pPr>
    </w:p>
    <w:p w:rsidR="00FB7A86" w:rsidRPr="00FB7A86" w:rsidRDefault="00FB7A86" w:rsidP="00332B2D">
      <w:pPr>
        <w:spacing w:after="0" w:line="240" w:lineRule="auto"/>
        <w:rPr>
          <w:b/>
        </w:rPr>
      </w:pPr>
    </w:p>
    <w:p w:rsidR="00FB7A86" w:rsidRDefault="00DE5C10" w:rsidP="00332B2D">
      <w:pPr>
        <w:spacing w:after="0" w:line="240" w:lineRule="auto"/>
        <w:rPr>
          <w:b/>
        </w:rPr>
      </w:pPr>
      <w:r>
        <w:rPr>
          <w:b/>
        </w:rPr>
        <w:t>3</w:t>
      </w:r>
      <w:r w:rsidR="00C108FF">
        <w:rPr>
          <w:b/>
        </w:rPr>
        <w:t>.2.6</w:t>
      </w:r>
      <w:r w:rsidR="00C108FF">
        <w:rPr>
          <w:b/>
        </w:rPr>
        <w:tab/>
      </w:r>
      <w:r w:rsidR="00FB7A86" w:rsidRPr="00FB7A86">
        <w:rPr>
          <w:b/>
        </w:rPr>
        <w:t>RCO 6: im</w:t>
      </w:r>
      <w:r w:rsidR="00FB7A86">
        <w:rPr>
          <w:b/>
        </w:rPr>
        <w:t>proved shore-based services</w:t>
      </w:r>
    </w:p>
    <w:p w:rsidR="00FB7A86" w:rsidRDefault="00FB7A86" w:rsidP="00332B2D">
      <w:pPr>
        <w:spacing w:after="0" w:line="240" w:lineRule="auto"/>
        <w:rPr>
          <w:b/>
        </w:rPr>
      </w:pPr>
    </w:p>
    <w:p w:rsidR="00281984" w:rsidRDefault="00CE42A9" w:rsidP="00ED4C99">
      <w:pPr>
        <w:tabs>
          <w:tab w:val="left" w:pos="709"/>
        </w:tabs>
        <w:spacing w:after="0" w:line="240" w:lineRule="auto"/>
        <w:ind w:left="709"/>
        <w:jc w:val="both"/>
      </w:pPr>
      <w:r>
        <w:t xml:space="preserve">Note: </w:t>
      </w:r>
      <w:r w:rsidR="007F7B90" w:rsidRPr="007F7B90">
        <w:t>This should include the s</w:t>
      </w:r>
      <w:r w:rsidR="00281984" w:rsidRPr="007F7B90">
        <w:t>et of operational and technical services which will be part of the Maritime Service Portfolios</w:t>
      </w:r>
      <w:r w:rsidR="007F7B90" w:rsidRPr="007F7B90">
        <w:t>, including their description (ref document NAV 59/6, annex 3, + comments provided at NAV 59)</w:t>
      </w:r>
      <w:r>
        <w:t xml:space="preserve">. </w:t>
      </w:r>
      <w:r w:rsidR="006351D4">
        <w:t xml:space="preserve">Each MSP should match the corresponding solution. </w:t>
      </w:r>
      <w:r>
        <w:t>Further work will be addressed in the roadmap of actions</w:t>
      </w:r>
      <w:r w:rsidR="006351D4">
        <w:t>.</w:t>
      </w:r>
    </w:p>
    <w:p w:rsidR="000647ED" w:rsidRDefault="000647ED" w:rsidP="00ED4C99">
      <w:pPr>
        <w:tabs>
          <w:tab w:val="left" w:pos="709"/>
        </w:tabs>
        <w:spacing w:after="0" w:line="240" w:lineRule="auto"/>
        <w:ind w:left="709"/>
        <w:jc w:val="both"/>
      </w:pPr>
    </w:p>
    <w:p w:rsidR="000647ED" w:rsidRDefault="000647ED" w:rsidP="000647ED">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0647ED" w:rsidRDefault="000647ED" w:rsidP="000647ED">
      <w:pPr>
        <w:spacing w:after="0" w:line="240" w:lineRule="auto"/>
        <w:ind w:left="2836" w:hanging="709"/>
        <w:jc w:val="both"/>
        <w:rPr>
          <w:color w:val="FF0000"/>
        </w:rPr>
      </w:pPr>
      <w:r>
        <w:rPr>
          <w:color w:val="FF0000"/>
        </w:rPr>
        <w:t>Reference IALA VTS Guide</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0647ED" w:rsidRPr="000647ED" w:rsidRDefault="000647ED" w:rsidP="000647ED">
      <w:pPr>
        <w:spacing w:after="0" w:line="240" w:lineRule="auto"/>
        <w:ind w:left="2836" w:hanging="709"/>
        <w:jc w:val="both"/>
        <w:rPr>
          <w:color w:val="FF0000"/>
        </w:rPr>
      </w:pPr>
      <w:r>
        <w:rPr>
          <w:color w:val="FF0000"/>
        </w:rPr>
        <w:t xml:space="preserve">Reference </w:t>
      </w:r>
      <w:r w:rsidR="009D385B">
        <w:rPr>
          <w:color w:val="FF0000"/>
        </w:rPr>
        <w:t xml:space="preserve">IALA already provides </w:t>
      </w:r>
      <w:r w:rsidR="005B2000">
        <w:rPr>
          <w:color w:val="FF0000"/>
        </w:rPr>
        <w:t xml:space="preserve">Recommendations and Guidelines </w:t>
      </w:r>
      <w:r w:rsidR="009D385B">
        <w:rPr>
          <w:color w:val="FF0000"/>
        </w:rPr>
        <w:t>on operation and technical services and will continue to develop these as necessary</w:t>
      </w:r>
      <w:r w:rsidR="005B2000">
        <w:rPr>
          <w:color w:val="FF0000"/>
        </w:rPr>
        <w:t>.</w:t>
      </w:r>
    </w:p>
    <w:p w:rsidR="000647ED" w:rsidRPr="000647ED" w:rsidRDefault="000647ED" w:rsidP="000647ED">
      <w:pPr>
        <w:spacing w:after="0" w:line="240" w:lineRule="auto"/>
        <w:ind w:left="2836" w:hanging="709"/>
        <w:jc w:val="both"/>
        <w:rPr>
          <w:color w:val="FF0000"/>
        </w:rPr>
      </w:pP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0647ED" w:rsidRDefault="00CC23F3" w:rsidP="000647ED">
      <w:pPr>
        <w:spacing w:after="0" w:line="240" w:lineRule="auto"/>
        <w:ind w:left="2836" w:hanging="709"/>
        <w:jc w:val="both"/>
        <w:rPr>
          <w:color w:val="FF0000"/>
        </w:rPr>
      </w:pPr>
      <w:r>
        <w:rPr>
          <w:color w:val="FF0000"/>
        </w:rPr>
        <w:t>IALA should continue to advise its members of the use of communication options for the provision of VTS</w:t>
      </w:r>
      <w:r w:rsidR="009549FF">
        <w:rPr>
          <w:color w:val="FF0000"/>
        </w:rPr>
        <w:t>,</w:t>
      </w:r>
      <w:r>
        <w:rPr>
          <w:color w:val="FF0000"/>
        </w:rPr>
        <w:t xml:space="preserve"> AtoN </w:t>
      </w:r>
      <w:r w:rsidR="009549FF">
        <w:rPr>
          <w:color w:val="FF0000"/>
        </w:rPr>
        <w:t xml:space="preserve">and MSI </w:t>
      </w:r>
      <w:r>
        <w:rPr>
          <w:color w:val="FF0000"/>
        </w:rPr>
        <w:t xml:space="preserve">service information. </w:t>
      </w:r>
    </w:p>
    <w:p w:rsidR="00CC23F3" w:rsidRDefault="00CC23F3" w:rsidP="000647ED">
      <w:pPr>
        <w:spacing w:after="0" w:line="240" w:lineRule="auto"/>
        <w:ind w:left="2836" w:hanging="709"/>
        <w:jc w:val="both"/>
        <w:rPr>
          <w:color w:val="FF0000"/>
        </w:rPr>
      </w:pPr>
      <w:r>
        <w:rPr>
          <w:color w:val="FF0000"/>
        </w:rPr>
        <w:t xml:space="preserve">IALA may identify new user needs or technology in these fields </w:t>
      </w:r>
    </w:p>
    <w:p w:rsidR="00CC23F3" w:rsidRPr="000647ED" w:rsidRDefault="00CC23F3" w:rsidP="000647ED">
      <w:pPr>
        <w:spacing w:after="0" w:line="240" w:lineRule="auto"/>
        <w:ind w:left="2836" w:hanging="709"/>
        <w:jc w:val="both"/>
        <w:rPr>
          <w:color w:val="FF0000"/>
        </w:rPr>
      </w:pPr>
      <w:r>
        <w:rPr>
          <w:color w:val="FF0000"/>
        </w:rPr>
        <w:lastRenderedPageBreak/>
        <w:t xml:space="preserve">IALA </w:t>
      </w:r>
      <w:r w:rsidR="0009328C">
        <w:rPr>
          <w:color w:val="FF0000"/>
        </w:rPr>
        <w:t xml:space="preserve">should </w:t>
      </w:r>
      <w:r>
        <w:rPr>
          <w:color w:val="FF0000"/>
        </w:rPr>
        <w:t xml:space="preserve">work with other </w:t>
      </w:r>
      <w:r w:rsidR="0009328C">
        <w:rPr>
          <w:color w:val="FF0000"/>
        </w:rPr>
        <w:t xml:space="preserve">appropriate </w:t>
      </w:r>
      <w:r w:rsidR="00161373">
        <w:rPr>
          <w:color w:val="FF0000"/>
        </w:rPr>
        <w:t xml:space="preserve">international organisations and </w:t>
      </w:r>
      <w:r>
        <w:rPr>
          <w:color w:val="FF0000"/>
        </w:rPr>
        <w:t xml:space="preserve">stakeholders to develop and implement the concept of </w:t>
      </w:r>
      <w:r w:rsidR="0009328C">
        <w:rPr>
          <w:color w:val="FF0000"/>
        </w:rPr>
        <w:t>Maritime</w:t>
      </w:r>
      <w:r>
        <w:rPr>
          <w:color w:val="FF0000"/>
        </w:rPr>
        <w:t xml:space="preserve"> Service </w:t>
      </w:r>
      <w:r w:rsidR="0009328C">
        <w:rPr>
          <w:color w:val="FF0000"/>
        </w:rPr>
        <w:t>Portfolios.</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.4</w:t>
      </w:r>
      <w:r w:rsidRPr="007E4A4D">
        <w:tab/>
        <w:t>Relevant Key enablers</w:t>
      </w:r>
      <w:r>
        <w:t xml:space="preserve"> (goals and initial actions)</w:t>
      </w:r>
    </w:p>
    <w:p w:rsidR="000647ED" w:rsidRDefault="00CC23F3" w:rsidP="00CC23F3">
      <w:pPr>
        <w:spacing w:after="0" w:line="240" w:lineRule="auto"/>
        <w:ind w:left="2836" w:hanging="709"/>
        <w:jc w:val="both"/>
        <w:rPr>
          <w:color w:val="FF0000"/>
        </w:rPr>
      </w:pPr>
      <w:r>
        <w:rPr>
          <w:color w:val="FF0000"/>
        </w:rPr>
        <w:t xml:space="preserve">IALA </w:t>
      </w:r>
      <w:r w:rsidR="00052098">
        <w:rPr>
          <w:color w:val="FF0000"/>
        </w:rPr>
        <w:t>will</w:t>
      </w:r>
      <w:r>
        <w:rPr>
          <w:color w:val="FF0000"/>
        </w:rPr>
        <w:t xml:space="preserve"> work with other key </w:t>
      </w:r>
      <w:r w:rsidR="00052098">
        <w:rPr>
          <w:color w:val="FF0000"/>
        </w:rPr>
        <w:t>organisations</w:t>
      </w:r>
      <w:r>
        <w:rPr>
          <w:color w:val="FF0000"/>
        </w:rPr>
        <w:t xml:space="preserve"> to identify and secure appropriate </w:t>
      </w:r>
      <w:r w:rsidR="005B600F">
        <w:rPr>
          <w:color w:val="FF0000"/>
        </w:rPr>
        <w:t xml:space="preserve">technologies, </w:t>
      </w:r>
      <w:r>
        <w:rPr>
          <w:color w:val="FF0000"/>
        </w:rPr>
        <w:t xml:space="preserve">frequencies and bandwidth </w:t>
      </w:r>
    </w:p>
    <w:p w:rsidR="00CC23F3" w:rsidRDefault="00CC23F3" w:rsidP="00CC23F3">
      <w:pPr>
        <w:spacing w:after="0" w:line="240" w:lineRule="auto"/>
        <w:ind w:left="2836" w:hanging="709"/>
        <w:jc w:val="both"/>
        <w:rPr>
          <w:color w:val="FF0000"/>
        </w:rPr>
      </w:pPr>
      <w:r>
        <w:rPr>
          <w:color w:val="FF0000"/>
        </w:rPr>
        <w:t xml:space="preserve">IALA </w:t>
      </w:r>
      <w:r w:rsidR="00052098">
        <w:rPr>
          <w:color w:val="FF0000"/>
        </w:rPr>
        <w:t xml:space="preserve">will </w:t>
      </w:r>
      <w:r>
        <w:rPr>
          <w:color w:val="FF0000"/>
        </w:rPr>
        <w:t xml:space="preserve">develop appropriate Marine Service Portfolios for the services </w:t>
      </w:r>
      <w:r w:rsidR="009549FF">
        <w:rPr>
          <w:color w:val="FF0000"/>
        </w:rPr>
        <w:t>its members deliver</w:t>
      </w:r>
    </w:p>
    <w:p w:rsidR="009549FF" w:rsidRDefault="009549FF" w:rsidP="00CC23F3">
      <w:pPr>
        <w:spacing w:after="0" w:line="240" w:lineRule="auto"/>
        <w:ind w:left="2836" w:hanging="709"/>
        <w:jc w:val="both"/>
        <w:rPr>
          <w:color w:val="FF0000"/>
        </w:rPr>
      </w:pPr>
      <w:r>
        <w:rPr>
          <w:color w:val="FF0000"/>
        </w:rPr>
        <w:t xml:space="preserve">IALA </w:t>
      </w:r>
      <w:r w:rsidR="00052098">
        <w:rPr>
          <w:color w:val="FF0000"/>
        </w:rPr>
        <w:t xml:space="preserve">will </w:t>
      </w:r>
      <w:r>
        <w:rPr>
          <w:color w:val="FF0000"/>
        </w:rPr>
        <w:t>work with key stakeholders to further develop the harmonised use of the S-100 standard</w:t>
      </w:r>
    </w:p>
    <w:p w:rsidR="009549FF" w:rsidRPr="00CC23F3" w:rsidRDefault="009549FF" w:rsidP="00CC23F3">
      <w:pPr>
        <w:spacing w:after="0" w:line="240" w:lineRule="auto"/>
        <w:ind w:left="2836" w:hanging="709"/>
        <w:jc w:val="both"/>
        <w:rPr>
          <w:color w:val="FF0000"/>
        </w:rPr>
      </w:pPr>
      <w:r>
        <w:rPr>
          <w:color w:val="FF0000"/>
        </w:rPr>
        <w:t xml:space="preserve">IALA </w:t>
      </w:r>
      <w:r w:rsidR="00052098">
        <w:rPr>
          <w:color w:val="FF0000"/>
        </w:rPr>
        <w:t xml:space="preserve">will </w:t>
      </w:r>
      <w:r>
        <w:rPr>
          <w:color w:val="FF0000"/>
        </w:rPr>
        <w:t>work to become a domain owner of relevant fields within the S-100 standard</w:t>
      </w:r>
    </w:p>
    <w:p w:rsidR="000647ED" w:rsidRDefault="000647ED" w:rsidP="000647ED">
      <w:pPr>
        <w:spacing w:after="0" w:line="240" w:lineRule="auto"/>
        <w:ind w:left="2127" w:hanging="709"/>
        <w:jc w:val="both"/>
      </w:pPr>
    </w:p>
    <w:p w:rsidR="000647ED" w:rsidRDefault="000647ED" w:rsidP="00CC23F3">
      <w:pPr>
        <w:spacing w:after="0" w:line="240" w:lineRule="auto"/>
        <w:ind w:left="2127" w:hanging="709"/>
        <w:jc w:val="both"/>
      </w:pPr>
      <w:r>
        <w:t>.5</w:t>
      </w:r>
      <w:r>
        <w:tab/>
        <w:t>Dependencies, synergies or relations with other identified RCOs.</w:t>
      </w:r>
    </w:p>
    <w:p w:rsidR="00CC23F3" w:rsidRDefault="00CC23F3" w:rsidP="00CC23F3">
      <w:pPr>
        <w:spacing w:after="0" w:line="240" w:lineRule="auto"/>
        <w:ind w:left="2836" w:hanging="709"/>
        <w:jc w:val="both"/>
        <w:rPr>
          <w:color w:val="FF0000"/>
        </w:rPr>
      </w:pPr>
      <w:r>
        <w:rPr>
          <w:color w:val="FF0000"/>
        </w:rPr>
        <w:t xml:space="preserve">RCO1 (integration of information) </w:t>
      </w:r>
    </w:p>
    <w:p w:rsidR="00FA6E70" w:rsidRDefault="00FA6E70" w:rsidP="00CC23F3">
      <w:pPr>
        <w:spacing w:after="0" w:line="240" w:lineRule="auto"/>
        <w:ind w:left="2836" w:hanging="709"/>
        <w:jc w:val="both"/>
        <w:rPr>
          <w:color w:val="FF0000"/>
        </w:rPr>
      </w:pPr>
      <w:r>
        <w:rPr>
          <w:color w:val="FF0000"/>
        </w:rPr>
        <w:t xml:space="preserve">RCO4 (Ship / Shore reporting) </w:t>
      </w:r>
    </w:p>
    <w:p w:rsidR="00CC23F3" w:rsidRDefault="00101F01" w:rsidP="00CC23F3">
      <w:pPr>
        <w:spacing w:after="0" w:line="240" w:lineRule="auto"/>
        <w:ind w:left="2836" w:hanging="709"/>
        <w:jc w:val="both"/>
        <w:rPr>
          <w:color w:val="FF0000"/>
        </w:rPr>
      </w:pPr>
      <w:r>
        <w:rPr>
          <w:color w:val="FF0000"/>
        </w:rPr>
        <w:t>RCO5 (</w:t>
      </w:r>
      <w:r w:rsidR="009549FF">
        <w:rPr>
          <w:color w:val="FF0000"/>
        </w:rPr>
        <w:t xml:space="preserve">Provision of AtoN </w:t>
      </w:r>
      <w:r>
        <w:rPr>
          <w:color w:val="FF0000"/>
        </w:rPr>
        <w:t xml:space="preserve">services </w:t>
      </w:r>
      <w:r w:rsidR="009549FF">
        <w:rPr>
          <w:color w:val="FF0000"/>
        </w:rPr>
        <w:t xml:space="preserve">as </w:t>
      </w:r>
      <w:r>
        <w:rPr>
          <w:color w:val="FF0000"/>
        </w:rPr>
        <w:t xml:space="preserve">part of </w:t>
      </w:r>
      <w:r w:rsidR="009549FF">
        <w:rPr>
          <w:color w:val="FF0000"/>
        </w:rPr>
        <w:t>MSP</w:t>
      </w:r>
      <w:r>
        <w:rPr>
          <w:color w:val="FF0000"/>
        </w:rPr>
        <w:t>s)</w:t>
      </w:r>
    </w:p>
    <w:p w:rsidR="000647ED" w:rsidRPr="007E4A4D" w:rsidRDefault="000647ED" w:rsidP="00FA6E70">
      <w:pPr>
        <w:spacing w:after="0" w:line="240" w:lineRule="auto"/>
        <w:jc w:val="both"/>
      </w:pPr>
    </w:p>
    <w:p w:rsidR="000647ED" w:rsidRDefault="000647ED" w:rsidP="000647ED">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FA6E70" w:rsidRDefault="00FA6E70" w:rsidP="009549FF">
      <w:pPr>
        <w:spacing w:after="0" w:line="240" w:lineRule="auto"/>
        <w:ind w:left="2836" w:hanging="709"/>
        <w:jc w:val="both"/>
        <w:rPr>
          <w:color w:val="FF0000"/>
        </w:rPr>
      </w:pPr>
      <w:r>
        <w:rPr>
          <w:color w:val="FF0000"/>
        </w:rPr>
        <w:t xml:space="preserve">Transitioning to S-100 </w:t>
      </w:r>
    </w:p>
    <w:p w:rsidR="000647ED" w:rsidRDefault="00FA6E70" w:rsidP="009549FF">
      <w:pPr>
        <w:spacing w:after="0" w:line="240" w:lineRule="auto"/>
        <w:ind w:left="2836" w:hanging="709"/>
        <w:jc w:val="both"/>
        <w:rPr>
          <w:color w:val="FF0000"/>
        </w:rPr>
      </w:pPr>
      <w:r>
        <w:rPr>
          <w:color w:val="FF0000"/>
        </w:rPr>
        <w:t xml:space="preserve">Transitioning to any new communication [protocols and] technologies </w:t>
      </w:r>
    </w:p>
    <w:p w:rsidR="00FA6E70" w:rsidRPr="009549FF" w:rsidRDefault="002B7B9E" w:rsidP="009549FF">
      <w:pPr>
        <w:spacing w:after="0" w:line="240" w:lineRule="auto"/>
        <w:ind w:left="2836" w:hanging="709"/>
        <w:jc w:val="both"/>
        <w:rPr>
          <w:color w:val="FF0000"/>
        </w:rPr>
      </w:pPr>
      <w:r>
        <w:rPr>
          <w:color w:val="FF0000"/>
        </w:rPr>
        <w:t xml:space="preserve">The </w:t>
      </w:r>
      <w:r w:rsidR="00FA6E70">
        <w:rPr>
          <w:color w:val="FF0000"/>
        </w:rPr>
        <w:t xml:space="preserve">IALA </w:t>
      </w:r>
      <w:r>
        <w:rPr>
          <w:color w:val="FF0000"/>
        </w:rPr>
        <w:t xml:space="preserve">documentation </w:t>
      </w:r>
      <w:r w:rsidR="00FA6E70">
        <w:rPr>
          <w:color w:val="FF0000"/>
        </w:rPr>
        <w:t>will need to keep pace</w:t>
      </w:r>
      <w:r w:rsidR="004F4758">
        <w:rPr>
          <w:color w:val="FF0000"/>
        </w:rPr>
        <w:t xml:space="preserve"> with new developments</w:t>
      </w:r>
      <w:r w:rsidR="00FA6E70">
        <w:rPr>
          <w:color w:val="FF0000"/>
        </w:rPr>
        <w:t xml:space="preserve">. </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FA6E70" w:rsidRPr="00FA6E70" w:rsidRDefault="00FA6E70" w:rsidP="00FA6E70">
      <w:pPr>
        <w:spacing w:after="0" w:line="240" w:lineRule="auto"/>
        <w:ind w:left="2836" w:hanging="709"/>
        <w:jc w:val="both"/>
        <w:rPr>
          <w:color w:val="FF0000"/>
        </w:rPr>
      </w:pPr>
      <w:r>
        <w:rPr>
          <w:color w:val="FF0000"/>
        </w:rPr>
        <w:t xml:space="preserve">IALA V-103 and appropriate model courses (such as </w:t>
      </w:r>
      <w:proofErr w:type="spellStart"/>
      <w:r>
        <w:rPr>
          <w:color w:val="FF0000"/>
        </w:rPr>
        <w:t>eNavigation</w:t>
      </w:r>
      <w:proofErr w:type="spellEnd"/>
      <w:r>
        <w:rPr>
          <w:color w:val="FF0000"/>
        </w:rPr>
        <w:t>) will to be kept current</w:t>
      </w:r>
      <w:r w:rsidR="009F2E42">
        <w:rPr>
          <w:color w:val="FF0000"/>
        </w:rPr>
        <w:t>.</w:t>
      </w:r>
    </w:p>
    <w:p w:rsidR="00FA6E70" w:rsidRPr="007E4A4D" w:rsidRDefault="00FA6E70"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8</w:t>
      </w:r>
      <w:r w:rsidRPr="007E4A4D">
        <w:tab/>
        <w:t>Phased implementation schedule</w:t>
      </w:r>
    </w:p>
    <w:p w:rsidR="00FA6E70" w:rsidRDefault="009F2E42" w:rsidP="00FA6E70">
      <w:pPr>
        <w:spacing w:after="0" w:line="240" w:lineRule="auto"/>
        <w:ind w:left="2836" w:hanging="709"/>
        <w:jc w:val="both"/>
        <w:rPr>
          <w:color w:val="FF0000"/>
        </w:rPr>
      </w:pPr>
      <w:proofErr w:type="spellStart"/>
      <w:proofErr w:type="gramStart"/>
      <w:r>
        <w:rPr>
          <w:color w:val="FF0000"/>
        </w:rPr>
        <w:t>Identifing</w:t>
      </w:r>
      <w:proofErr w:type="spellEnd"/>
      <w:r w:rsidR="00FA6E70">
        <w:rPr>
          <w:color w:val="FF0000"/>
        </w:rPr>
        <w:t xml:space="preserve"> and securing </w:t>
      </w:r>
      <w:r>
        <w:rPr>
          <w:color w:val="FF0000"/>
        </w:rPr>
        <w:t xml:space="preserve">technologies, </w:t>
      </w:r>
      <w:r w:rsidR="00FA6E70">
        <w:rPr>
          <w:color w:val="FF0000"/>
        </w:rPr>
        <w:t>frequencies and bandwidth – note WRC schedules</w:t>
      </w:r>
      <w:r>
        <w:rPr>
          <w:color w:val="FF0000"/>
        </w:rPr>
        <w:t>.</w:t>
      </w:r>
      <w:proofErr w:type="gramEnd"/>
    </w:p>
    <w:p w:rsidR="009F2E42" w:rsidRDefault="00FA6E70" w:rsidP="00FA6E70">
      <w:pPr>
        <w:spacing w:after="0" w:line="240" w:lineRule="auto"/>
        <w:ind w:left="2836" w:hanging="709"/>
        <w:jc w:val="both"/>
        <w:rPr>
          <w:color w:val="FF0000"/>
        </w:rPr>
      </w:pPr>
      <w:r>
        <w:rPr>
          <w:color w:val="FF0000"/>
        </w:rPr>
        <w:t xml:space="preserve">Transition to S-100 </w:t>
      </w:r>
      <w:r w:rsidR="00F550E9">
        <w:rPr>
          <w:color w:val="FF0000"/>
        </w:rPr>
        <w:t>– Note the work of the IMO/IHO Harmonisation Group on Data Modelling</w:t>
      </w:r>
      <w:r w:rsidR="009F2E42">
        <w:rPr>
          <w:color w:val="FF0000"/>
        </w:rPr>
        <w:t>.</w:t>
      </w:r>
    </w:p>
    <w:p w:rsidR="00FA6E70" w:rsidRPr="00FA6E70" w:rsidRDefault="00375A3F" w:rsidP="00FA6E70">
      <w:pPr>
        <w:spacing w:after="0" w:line="240" w:lineRule="auto"/>
        <w:ind w:left="2836" w:hanging="709"/>
        <w:jc w:val="both"/>
        <w:rPr>
          <w:color w:val="FF0000"/>
        </w:rPr>
      </w:pPr>
      <w:r>
        <w:rPr>
          <w:color w:val="FF0000"/>
        </w:rPr>
        <w:t xml:space="preserve">IALA will – </w:t>
      </w:r>
      <w:r w:rsidRPr="00375A3F">
        <w:rPr>
          <w:i/>
          <w:color w:val="FF0000"/>
        </w:rPr>
        <w:t xml:space="preserve">Jens </w:t>
      </w:r>
      <w:proofErr w:type="gramStart"/>
      <w:r w:rsidRPr="00375A3F">
        <w:rPr>
          <w:i/>
          <w:color w:val="FF0000"/>
        </w:rPr>
        <w:t>text see</w:t>
      </w:r>
      <w:proofErr w:type="gramEnd"/>
      <w:r w:rsidRPr="00375A3F">
        <w:rPr>
          <w:i/>
          <w:color w:val="FF0000"/>
        </w:rPr>
        <w:t xml:space="preserve"> email.</w:t>
      </w:r>
      <w:r w:rsidR="00F550E9">
        <w:rPr>
          <w:color w:val="FF0000"/>
        </w:rPr>
        <w:t xml:space="preserve"> </w:t>
      </w:r>
    </w:p>
    <w:p w:rsidR="000647ED" w:rsidRDefault="000647ED" w:rsidP="000647ED">
      <w:pPr>
        <w:spacing w:after="0" w:line="240" w:lineRule="auto"/>
        <w:ind w:left="2127" w:hanging="709"/>
        <w:jc w:val="both"/>
      </w:pP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375A3F" w:rsidRDefault="00375A3F" w:rsidP="00F550E9">
      <w:pPr>
        <w:spacing w:after="0" w:line="240" w:lineRule="auto"/>
        <w:ind w:left="2836" w:hanging="709"/>
        <w:jc w:val="both"/>
        <w:rPr>
          <w:color w:val="FF0000"/>
        </w:rPr>
      </w:pPr>
      <w:r>
        <w:rPr>
          <w:color w:val="FF0000"/>
        </w:rPr>
        <w:t>Not an issue IALA issue</w:t>
      </w:r>
      <w:r w:rsidR="00011E25">
        <w:rPr>
          <w:color w:val="FF0000"/>
        </w:rPr>
        <w:t xml:space="preserve">? Or </w:t>
      </w:r>
    </w:p>
    <w:p w:rsidR="00011E25" w:rsidRDefault="00011E25" w:rsidP="00F550E9">
      <w:pPr>
        <w:spacing w:after="0" w:line="240" w:lineRule="auto"/>
        <w:ind w:left="2836" w:hanging="709"/>
        <w:jc w:val="both"/>
        <w:rPr>
          <w:color w:val="FF0000"/>
        </w:rPr>
      </w:pPr>
      <w:r w:rsidRPr="00011E25">
        <w:rPr>
          <w:color w:val="FF0000"/>
        </w:rPr>
        <w:t xml:space="preserve">IALA may further contribute to development through proposing objectives and timelines for coordinated </w:t>
      </w:r>
      <w:proofErr w:type="spellStart"/>
      <w:r w:rsidRPr="00011E25">
        <w:rPr>
          <w:color w:val="FF0000"/>
        </w:rPr>
        <w:t>testbed</w:t>
      </w:r>
      <w:proofErr w:type="spellEnd"/>
      <w:r w:rsidRPr="00011E25">
        <w:rPr>
          <w:color w:val="FF0000"/>
        </w:rPr>
        <w:t xml:space="preserve"> activities, </w:t>
      </w:r>
      <w:proofErr w:type="gramStart"/>
      <w:r w:rsidRPr="00011E25">
        <w:rPr>
          <w:color w:val="FF0000"/>
        </w:rPr>
        <w:t>and  encouraging</w:t>
      </w:r>
      <w:proofErr w:type="gramEnd"/>
      <w:r w:rsidRPr="00011E25">
        <w:rPr>
          <w:color w:val="FF0000"/>
        </w:rPr>
        <w:t xml:space="preserve"> members to support or </w:t>
      </w:r>
      <w:proofErr w:type="spellStart"/>
      <w:r w:rsidRPr="00011E25">
        <w:rPr>
          <w:color w:val="FF0000"/>
        </w:rPr>
        <w:t>attact</w:t>
      </w:r>
      <w:proofErr w:type="spellEnd"/>
      <w:r w:rsidRPr="00011E25">
        <w:rPr>
          <w:color w:val="FF0000"/>
        </w:rPr>
        <w:t xml:space="preserve"> funding to such testbeds, in support of the IMO Strategy Implementation Plan.</w:t>
      </w:r>
    </w:p>
    <w:p w:rsidR="00D4336C" w:rsidRDefault="00D4336C" w:rsidP="00332B2D">
      <w:pPr>
        <w:spacing w:after="0" w:line="240" w:lineRule="auto"/>
        <w:rPr>
          <w:b/>
        </w:rPr>
      </w:pPr>
    </w:p>
    <w:p w:rsidR="00FB7A86" w:rsidRDefault="00DE5C10" w:rsidP="00332B2D">
      <w:pPr>
        <w:spacing w:after="0" w:line="240" w:lineRule="auto"/>
        <w:rPr>
          <w:b/>
        </w:rPr>
      </w:pPr>
      <w:r>
        <w:rPr>
          <w:b/>
        </w:rPr>
        <w:t>3</w:t>
      </w:r>
      <w:r w:rsidR="00C108FF">
        <w:rPr>
          <w:b/>
        </w:rPr>
        <w:t>.2.7</w:t>
      </w:r>
      <w:r w:rsidR="00C108FF">
        <w:rPr>
          <w:b/>
        </w:rPr>
        <w:tab/>
      </w:r>
      <w:r w:rsidR="00FB7A86" w:rsidRPr="00FB7A86">
        <w:rPr>
          <w:b/>
        </w:rPr>
        <w:t>RCO 7: bridge and wor</w:t>
      </w:r>
      <w:r w:rsidR="00FB7A86">
        <w:rPr>
          <w:b/>
        </w:rPr>
        <w:t>kstation layout standardization</w:t>
      </w:r>
      <w:r w:rsidR="00AE1C4E">
        <w:rPr>
          <w:b/>
        </w:rPr>
        <w:t xml:space="preserve"> </w:t>
      </w:r>
      <w:r w:rsidR="00AE1C4E">
        <w:rPr>
          <w:b/>
          <w:color w:val="FF0000"/>
        </w:rPr>
        <w:t>(shipboard only)</w:t>
      </w:r>
    </w:p>
    <w:p w:rsidR="00FB7A86" w:rsidRDefault="00FB7A86" w:rsidP="00332B2D">
      <w:pPr>
        <w:spacing w:after="0" w:line="240" w:lineRule="auto"/>
        <w:ind w:left="357"/>
      </w:pPr>
    </w:p>
    <w:p w:rsidR="00ED4019" w:rsidRPr="0051049F" w:rsidRDefault="00DE5C10" w:rsidP="00332B2D">
      <w:pPr>
        <w:spacing w:after="0" w:line="240" w:lineRule="auto"/>
        <w:rPr>
          <w:b/>
        </w:rPr>
      </w:pPr>
      <w:r>
        <w:rPr>
          <w:b/>
        </w:rPr>
        <w:t>3</w:t>
      </w:r>
      <w:r w:rsidR="005725EA" w:rsidRPr="0051049F">
        <w:rPr>
          <w:b/>
        </w:rPr>
        <w:t>.3</w:t>
      </w:r>
      <w:r w:rsidR="005725EA" w:rsidRPr="0051049F">
        <w:rPr>
          <w:b/>
        </w:rPr>
        <w:tab/>
      </w:r>
      <w:r w:rsidR="00A82FA2" w:rsidRPr="0051049F">
        <w:rPr>
          <w:b/>
        </w:rPr>
        <w:t>Framework for the implementation of identified RCOs</w:t>
      </w:r>
    </w:p>
    <w:p w:rsidR="00893888" w:rsidRDefault="00893888" w:rsidP="00332B2D">
      <w:pPr>
        <w:spacing w:after="0" w:line="240" w:lineRule="auto"/>
        <w:ind w:left="357"/>
        <w:rPr>
          <w:b/>
        </w:rPr>
      </w:pPr>
    </w:p>
    <w:p w:rsidR="001C73F5" w:rsidRDefault="00DE5C10" w:rsidP="00332B2D">
      <w:pPr>
        <w:spacing w:after="0" w:line="240" w:lineRule="auto"/>
        <w:rPr>
          <w:b/>
        </w:rPr>
      </w:pPr>
      <w:r>
        <w:rPr>
          <w:b/>
        </w:rPr>
        <w:lastRenderedPageBreak/>
        <w:t>3</w:t>
      </w:r>
      <w:r w:rsidR="005725EA" w:rsidRPr="00A6272B">
        <w:rPr>
          <w:b/>
        </w:rPr>
        <w:t>.3.1</w:t>
      </w:r>
      <w:r w:rsidR="005725EA" w:rsidRPr="00A6272B">
        <w:rPr>
          <w:b/>
        </w:rPr>
        <w:tab/>
      </w:r>
      <w:r w:rsidR="00B62945" w:rsidRPr="00A6272B">
        <w:rPr>
          <w:b/>
        </w:rPr>
        <w:t>Relevant description of the ship and shore architecture</w:t>
      </w:r>
      <w:r w:rsidR="004F14AE" w:rsidRPr="00A6272B">
        <w:rPr>
          <w:b/>
        </w:rPr>
        <w:t xml:space="preserve"> for </w:t>
      </w:r>
      <w:r w:rsidR="003E6E27" w:rsidRPr="00A6272B">
        <w:rPr>
          <w:b/>
        </w:rPr>
        <w:t xml:space="preserve">the prioritized solutions, including the </w:t>
      </w:r>
      <w:r w:rsidR="004F14AE" w:rsidRPr="00A6272B">
        <w:rPr>
          <w:b/>
        </w:rPr>
        <w:t>identified RCOs</w:t>
      </w:r>
    </w:p>
    <w:p w:rsidR="00F550E9" w:rsidRDefault="00F550E9" w:rsidP="00F550E9">
      <w:pPr>
        <w:spacing w:after="0" w:line="240" w:lineRule="auto"/>
        <w:ind w:left="720"/>
        <w:rPr>
          <w:color w:val="FF0000"/>
        </w:rPr>
      </w:pPr>
      <w:r w:rsidRPr="00F550E9">
        <w:rPr>
          <w:color w:val="FF0000"/>
        </w:rPr>
        <w:t>IALA</w:t>
      </w:r>
      <w:r>
        <w:rPr>
          <w:color w:val="FF0000"/>
        </w:rPr>
        <w:t xml:space="preserve"> will need to take a leading role in defining and implementing the shore side architecture and collaborate with other stakeholders such as the IMO, IHO</w:t>
      </w:r>
      <w:r w:rsidR="004E68C0">
        <w:rPr>
          <w:color w:val="FF0000"/>
        </w:rPr>
        <w:t>, IHMA, IAPH</w:t>
      </w:r>
      <w:r>
        <w:rPr>
          <w:color w:val="FF0000"/>
        </w:rPr>
        <w:t xml:space="preserve"> and appropriate non-maritime organisations to ensure international harmonisation. </w:t>
      </w:r>
    </w:p>
    <w:p w:rsidR="00071DC4" w:rsidRPr="00F550E9" w:rsidRDefault="00071DC4" w:rsidP="00F550E9">
      <w:pPr>
        <w:spacing w:after="0" w:line="240" w:lineRule="auto"/>
        <w:ind w:left="720"/>
        <w:rPr>
          <w:color w:val="FF0000"/>
        </w:rPr>
      </w:pPr>
      <w:r w:rsidRPr="00071DC4">
        <w:rPr>
          <w:color w:val="FF0000"/>
          <w:highlight w:val="yellow"/>
        </w:rPr>
        <w:t>It is expected that “IALA Recommendation e-NAV-140 on e-Navigation Architecture from a Shore Perspective” will be approved by IALA Council later in 2013, at which time it will be sent to the IMO CG for information and to assist with the SIP.</w:t>
      </w:r>
      <w:r>
        <w:rPr>
          <w:color w:val="FF0000"/>
        </w:rPr>
        <w:t xml:space="preserve"> </w:t>
      </w:r>
    </w:p>
    <w:p w:rsidR="00E240EC" w:rsidRDefault="00E240EC" w:rsidP="00332B2D">
      <w:pPr>
        <w:spacing w:after="0" w:line="240" w:lineRule="auto"/>
        <w:rPr>
          <w:b/>
        </w:rPr>
      </w:pPr>
    </w:p>
    <w:p w:rsidR="00E240EC" w:rsidRDefault="00FE5C8A" w:rsidP="00FE5C8A">
      <w:pPr>
        <w:spacing w:after="0" w:line="240" w:lineRule="auto"/>
        <w:jc w:val="both"/>
        <w:rPr>
          <w:b/>
        </w:rPr>
      </w:pPr>
      <w:r w:rsidRPr="00FE5C8A">
        <w:rPr>
          <w:b/>
        </w:rPr>
        <w:t>3.3.2</w:t>
      </w:r>
      <w:r w:rsidRPr="00FE5C8A">
        <w:rPr>
          <w:b/>
        </w:rPr>
        <w:tab/>
        <w:t>I</w:t>
      </w:r>
      <w:r w:rsidR="00692D82" w:rsidRPr="00FE5C8A">
        <w:rPr>
          <w:b/>
        </w:rPr>
        <w:t>dentification and definition of future communication protocols for e-navigation</w:t>
      </w:r>
    </w:p>
    <w:p w:rsidR="00F550E9" w:rsidRDefault="00F550E9" w:rsidP="00F550E9">
      <w:pPr>
        <w:spacing w:after="0" w:line="240" w:lineRule="auto"/>
        <w:ind w:left="720"/>
        <w:jc w:val="both"/>
        <w:rPr>
          <w:color w:val="FF0000"/>
        </w:rPr>
      </w:pPr>
      <w:r>
        <w:rPr>
          <w:color w:val="FF0000"/>
        </w:rPr>
        <w:t>IALA will have a coordination role</w:t>
      </w:r>
      <w:r w:rsidR="00016D68">
        <w:rPr>
          <w:color w:val="FF0000"/>
        </w:rPr>
        <w:t xml:space="preserve"> amongst its members</w:t>
      </w:r>
      <w:r>
        <w:rPr>
          <w:color w:val="FF0000"/>
        </w:rPr>
        <w:t xml:space="preserve"> to ensure that new communication technologies and protocols are developed within the time scale of IMO &amp; ITU to meet the needs of </w:t>
      </w:r>
      <w:proofErr w:type="spellStart"/>
      <w:r>
        <w:rPr>
          <w:color w:val="FF0000"/>
        </w:rPr>
        <w:t>eNavigation</w:t>
      </w:r>
      <w:proofErr w:type="spellEnd"/>
      <w:r>
        <w:rPr>
          <w:color w:val="FF0000"/>
        </w:rPr>
        <w:t xml:space="preserve">. </w:t>
      </w:r>
    </w:p>
    <w:p w:rsidR="00EE0004" w:rsidRPr="00F550E9" w:rsidRDefault="00EE0004" w:rsidP="00F550E9">
      <w:pPr>
        <w:spacing w:after="0" w:line="240" w:lineRule="auto"/>
        <w:ind w:left="720"/>
        <w:jc w:val="both"/>
        <w:rPr>
          <w:color w:val="FF0000"/>
        </w:rPr>
      </w:pPr>
      <w:r>
        <w:rPr>
          <w:color w:val="FF0000"/>
        </w:rPr>
        <w:t xml:space="preserve">IALA will have a leading role to represent its </w:t>
      </w:r>
      <w:r w:rsidR="00DF2B27">
        <w:rPr>
          <w:color w:val="FF0000"/>
        </w:rPr>
        <w:t>members’</w:t>
      </w:r>
      <w:r>
        <w:rPr>
          <w:color w:val="FF0000"/>
        </w:rPr>
        <w:t xml:space="preserve"> interests to develop certain new communication technologies such as AIS upgrades and VDES. </w:t>
      </w:r>
    </w:p>
    <w:p w:rsidR="008110ED" w:rsidRPr="00A6272B" w:rsidRDefault="008110ED" w:rsidP="00332B2D">
      <w:pPr>
        <w:spacing w:after="0" w:line="240" w:lineRule="auto"/>
        <w:rPr>
          <w:b/>
        </w:rPr>
      </w:pPr>
    </w:p>
    <w:p w:rsidR="00ED4019" w:rsidRDefault="00DE5C10" w:rsidP="00332B2D">
      <w:pPr>
        <w:spacing w:after="0" w:line="240" w:lineRule="auto"/>
        <w:rPr>
          <w:b/>
        </w:rPr>
      </w:pPr>
      <w:r>
        <w:rPr>
          <w:b/>
        </w:rPr>
        <w:t>3</w:t>
      </w:r>
      <w:r w:rsidR="005725EA" w:rsidRPr="00A6272B">
        <w:rPr>
          <w:b/>
        </w:rPr>
        <w:t>.3.</w:t>
      </w:r>
      <w:r w:rsidR="00FE5C8A">
        <w:rPr>
          <w:b/>
        </w:rPr>
        <w:t>3</w:t>
      </w:r>
      <w:r w:rsidR="005725EA" w:rsidRPr="00A6272B">
        <w:rPr>
          <w:b/>
        </w:rPr>
        <w:tab/>
      </w:r>
      <w:r w:rsidR="00ED4019" w:rsidRPr="00A6272B">
        <w:rPr>
          <w:b/>
        </w:rPr>
        <w:t>Development of related guidelines</w:t>
      </w:r>
    </w:p>
    <w:p w:rsidR="0077318C" w:rsidRDefault="0077318C" w:rsidP="00332B2D">
      <w:pPr>
        <w:spacing w:after="0" w:line="240" w:lineRule="auto"/>
        <w:rPr>
          <w:b/>
        </w:rPr>
      </w:pPr>
    </w:p>
    <w:p w:rsidR="002C45B0" w:rsidRDefault="002C45B0" w:rsidP="00332B2D">
      <w:pPr>
        <w:spacing w:after="0" w:line="240" w:lineRule="auto"/>
        <w:rPr>
          <w:b/>
        </w:rPr>
      </w:pPr>
    </w:p>
    <w:p w:rsidR="00023E4D" w:rsidRDefault="00023E4D" w:rsidP="00023E4D">
      <w:pPr>
        <w:spacing w:after="0" w:line="240" w:lineRule="auto"/>
        <w:ind w:left="1843" w:hanging="567"/>
        <w:jc w:val="both"/>
        <w:rPr>
          <w:rFonts w:cs="Arial"/>
        </w:rPr>
      </w:pPr>
      <w:r w:rsidRPr="003120C6">
        <w:rPr>
          <w:rFonts w:cs="Arial"/>
        </w:rPr>
        <w:t>.1</w:t>
      </w:r>
      <w:r w:rsidRPr="003120C6">
        <w:rPr>
          <w:rFonts w:cs="Arial"/>
        </w:rPr>
        <w:tab/>
        <w:t>draft Guidelines on Human Centred Design (HCD) for navigational equipment and systems;</w:t>
      </w:r>
    </w:p>
    <w:p w:rsidR="00EE0004" w:rsidRPr="00EE0004" w:rsidRDefault="00EE0004" w:rsidP="00EE0004">
      <w:pPr>
        <w:spacing w:after="0" w:line="240" w:lineRule="auto"/>
        <w:ind w:left="2410" w:hanging="567"/>
        <w:jc w:val="both"/>
        <w:rPr>
          <w:rFonts w:cs="Arial"/>
          <w:color w:val="FF0000"/>
        </w:rPr>
      </w:pPr>
      <w:r>
        <w:rPr>
          <w:rFonts w:cs="Arial"/>
          <w:color w:val="FF0000"/>
        </w:rPr>
        <w:t xml:space="preserve">IALA should monitor the developments of HCD for shipboard equipment, contribute where necessary to ensure harmonisation and consider applications for shore based equipment. </w:t>
      </w:r>
    </w:p>
    <w:p w:rsidR="00023E4D" w:rsidRDefault="00023E4D" w:rsidP="00023E4D">
      <w:pPr>
        <w:spacing w:after="0" w:line="240" w:lineRule="auto"/>
        <w:ind w:left="1843" w:hanging="567"/>
        <w:jc w:val="both"/>
        <w:rPr>
          <w:rFonts w:cs="Arial"/>
        </w:rPr>
      </w:pPr>
      <w:r w:rsidRPr="003120C6">
        <w:rPr>
          <w:rFonts w:cs="Arial"/>
        </w:rPr>
        <w:t>.2</w:t>
      </w:r>
      <w:r w:rsidRPr="003120C6">
        <w:rPr>
          <w:rFonts w:cs="Arial"/>
        </w:rPr>
        <w:tab/>
        <w:t>draft Guidelines on Usability evaluation of navigational equipment;</w:t>
      </w:r>
    </w:p>
    <w:p w:rsidR="00D45220" w:rsidRPr="00D45220" w:rsidRDefault="00D45220" w:rsidP="00D45220">
      <w:pPr>
        <w:spacing w:after="0" w:line="240" w:lineRule="auto"/>
        <w:ind w:left="2410" w:hanging="567"/>
        <w:jc w:val="both"/>
        <w:rPr>
          <w:rFonts w:cs="Arial"/>
          <w:color w:val="FF0000"/>
        </w:rPr>
      </w:pPr>
      <w:r>
        <w:rPr>
          <w:rFonts w:cs="Arial"/>
          <w:color w:val="FF0000"/>
        </w:rPr>
        <w:t>IALA should monitor the developments of Usability for shipboard equipment, contribute where necessary to ensure harmonisation and consider applications for shore based equipment.</w:t>
      </w:r>
    </w:p>
    <w:p w:rsidR="00023E4D" w:rsidRDefault="00023E4D" w:rsidP="00023E4D">
      <w:pPr>
        <w:spacing w:after="0" w:line="240" w:lineRule="auto"/>
        <w:ind w:left="1843" w:hanging="567"/>
        <w:jc w:val="both"/>
        <w:rPr>
          <w:rFonts w:cs="Arial"/>
        </w:rPr>
      </w:pPr>
      <w:r w:rsidRPr="003120C6">
        <w:rPr>
          <w:rFonts w:cs="Arial"/>
        </w:rPr>
        <w:t>.3</w:t>
      </w:r>
      <w:r w:rsidRPr="003120C6">
        <w:rPr>
          <w:rFonts w:cs="Arial"/>
        </w:rPr>
        <w:tab/>
        <w:t xml:space="preserve">draft Guidelines for Software Quality Assurance (SQA) in e-navigation; and </w:t>
      </w:r>
    </w:p>
    <w:p w:rsidR="00D45220" w:rsidRDefault="00D45220" w:rsidP="00D45220">
      <w:pPr>
        <w:spacing w:after="0" w:line="240" w:lineRule="auto"/>
        <w:ind w:left="2410" w:hanging="567"/>
        <w:jc w:val="both"/>
        <w:rPr>
          <w:rFonts w:cs="Arial"/>
          <w:color w:val="FF0000"/>
        </w:rPr>
      </w:pPr>
      <w:r>
        <w:rPr>
          <w:rFonts w:cs="Arial"/>
          <w:color w:val="FF0000"/>
        </w:rPr>
        <w:t xml:space="preserve">IALA should monitor the developments of SQA for shipboard equipment and contribute where necessary to ensure ship/shore harmonisation. </w:t>
      </w:r>
    </w:p>
    <w:p w:rsidR="00D45220" w:rsidRPr="00D45220" w:rsidRDefault="00D45220" w:rsidP="00D45220">
      <w:pPr>
        <w:spacing w:after="0" w:line="240" w:lineRule="auto"/>
        <w:ind w:left="2410" w:hanging="567"/>
        <w:jc w:val="both"/>
        <w:rPr>
          <w:rFonts w:cs="Arial"/>
          <w:color w:val="FF0000"/>
        </w:rPr>
      </w:pPr>
      <w:r>
        <w:rPr>
          <w:rFonts w:cs="Arial"/>
          <w:color w:val="FF0000"/>
        </w:rPr>
        <w:t xml:space="preserve">IALA will need to address the issue of SQA for shore based systems involved with information management, communication technology and system control for all aspects of members’ VTS and AtoN services. </w:t>
      </w:r>
    </w:p>
    <w:p w:rsidR="00023E4D" w:rsidRDefault="00023E4D" w:rsidP="00023E4D">
      <w:pPr>
        <w:spacing w:after="0" w:line="240" w:lineRule="auto"/>
        <w:ind w:left="1276"/>
        <w:rPr>
          <w:rFonts w:cs="Arial"/>
        </w:rPr>
      </w:pPr>
      <w:r>
        <w:rPr>
          <w:rFonts w:cs="Arial"/>
        </w:rPr>
        <w:t>.4</w:t>
      </w:r>
      <w:r>
        <w:rPr>
          <w:rFonts w:cs="Arial"/>
        </w:rPr>
        <w:tab/>
      </w:r>
      <w:r w:rsidRPr="003120C6">
        <w:rPr>
          <w:rFonts w:cs="Arial"/>
        </w:rPr>
        <w:t>draft Guidelines for the Harmonization of test beds reporting.</w:t>
      </w:r>
    </w:p>
    <w:p w:rsidR="00D45220" w:rsidRPr="00D45220" w:rsidRDefault="0077318C" w:rsidP="00D45220">
      <w:pPr>
        <w:spacing w:after="0" w:line="240" w:lineRule="auto"/>
        <w:ind w:left="2160"/>
        <w:rPr>
          <w:rFonts w:cs="Arial"/>
          <w:color w:val="FF0000"/>
        </w:rPr>
      </w:pPr>
      <w:r>
        <w:rPr>
          <w:rFonts w:cs="Arial"/>
          <w:color w:val="FF0000"/>
        </w:rPr>
        <w:t xml:space="preserve">IALA has taken an early lead in drafting guidelines for the reporting of testbeds that will be submitted to the IMO and </w:t>
      </w:r>
      <w:proofErr w:type="spellStart"/>
      <w:r>
        <w:rPr>
          <w:rFonts w:cs="Arial"/>
          <w:color w:val="FF0000"/>
        </w:rPr>
        <w:t>eNavigation</w:t>
      </w:r>
      <w:proofErr w:type="spellEnd"/>
      <w:r>
        <w:rPr>
          <w:rFonts w:cs="Arial"/>
          <w:color w:val="FF0000"/>
        </w:rPr>
        <w:t xml:space="preserve"> community for consideration. </w:t>
      </w:r>
    </w:p>
    <w:p w:rsidR="00023E4D" w:rsidRDefault="00023E4D" w:rsidP="00023E4D">
      <w:pPr>
        <w:spacing w:after="0" w:line="240" w:lineRule="auto"/>
        <w:rPr>
          <w:b/>
        </w:rPr>
      </w:pPr>
    </w:p>
    <w:p w:rsidR="002C45B0" w:rsidRPr="00AB0A30" w:rsidRDefault="00DE5C10" w:rsidP="00332B2D">
      <w:pPr>
        <w:spacing w:after="0" w:line="240" w:lineRule="auto"/>
        <w:ind w:left="709"/>
        <w:jc w:val="both"/>
      </w:pPr>
      <w:r>
        <w:t xml:space="preserve">Note: </w:t>
      </w:r>
      <w:r w:rsidR="0080033A">
        <w:t xml:space="preserve">This should include a general description of the guidelines which are expected to be presented to the CG by </w:t>
      </w:r>
      <w:r w:rsidR="0080033A" w:rsidRPr="00AB0A30">
        <w:t>Member States concerned and related International Organizations</w:t>
      </w:r>
      <w:r w:rsidR="0080033A">
        <w:t>.</w:t>
      </w:r>
      <w:r w:rsidR="00630AF2">
        <w:t xml:space="preserve"> </w:t>
      </w:r>
      <w:r w:rsidR="00255AFC">
        <w:t>In case they are not finalized, t</w:t>
      </w:r>
      <w:r w:rsidR="00630AF2">
        <w:t xml:space="preserve">he </w:t>
      </w:r>
      <w:r w:rsidR="00255AFC">
        <w:t xml:space="preserve">further </w:t>
      </w:r>
      <w:r w:rsidR="00630AF2">
        <w:t xml:space="preserve">development of the related guidelines </w:t>
      </w:r>
      <w:r w:rsidR="00255AFC">
        <w:t>could</w:t>
      </w:r>
      <w:r w:rsidR="006F55B6">
        <w:t xml:space="preserve"> </w:t>
      </w:r>
      <w:r w:rsidR="00255AFC">
        <w:t>be addressed as part of the</w:t>
      </w:r>
      <w:r w:rsidR="006F55B6">
        <w:t xml:space="preserve"> roadmap of actions. (</w:t>
      </w:r>
      <w:r w:rsidR="00255AFC">
        <w:t xml:space="preserve">Note: </w:t>
      </w:r>
      <w:r w:rsidR="00AB0A30" w:rsidRPr="00AB0A30">
        <w:t>Due</w:t>
      </w:r>
      <w:r w:rsidR="00AB0A30">
        <w:t xml:space="preserve"> to the amount of work required, </w:t>
      </w:r>
      <w:r w:rsidR="00AB0A30" w:rsidRPr="00AB0A30">
        <w:t xml:space="preserve">Member States concerned and related International Organizations </w:t>
      </w:r>
      <w:r w:rsidR="00AB0A30">
        <w:t>were encouraged</w:t>
      </w:r>
      <w:r w:rsidR="00AB0A30" w:rsidRPr="00AB0A30">
        <w:t xml:space="preserve"> </w:t>
      </w:r>
      <w:r w:rsidR="00AB0A30">
        <w:t xml:space="preserve">to </w:t>
      </w:r>
      <w:r w:rsidR="00AB0A30" w:rsidRPr="00AB0A30">
        <w:t>contribute to their completion as part of the work of the CG</w:t>
      </w:r>
      <w:r w:rsidR="00767C2A">
        <w:t xml:space="preserve"> (NAV 59/WP.8, paragraph 3.30)</w:t>
      </w:r>
      <w:r w:rsidR="006F55B6">
        <w:t>).</w:t>
      </w:r>
    </w:p>
    <w:p w:rsidR="00A82FA2" w:rsidRPr="00A6272B" w:rsidRDefault="00A82FA2" w:rsidP="00332B2D">
      <w:pPr>
        <w:spacing w:after="0" w:line="240" w:lineRule="auto"/>
        <w:rPr>
          <w:b/>
        </w:rPr>
      </w:pPr>
    </w:p>
    <w:p w:rsidR="00ED4019" w:rsidRDefault="00AE121C" w:rsidP="00332B2D">
      <w:pPr>
        <w:spacing w:after="0" w:line="240" w:lineRule="auto"/>
        <w:rPr>
          <w:b/>
        </w:rPr>
      </w:pPr>
      <w:r>
        <w:rPr>
          <w:b/>
        </w:rPr>
        <w:t>3</w:t>
      </w:r>
      <w:r w:rsidR="005725EA" w:rsidRPr="00A6272B">
        <w:rPr>
          <w:b/>
        </w:rPr>
        <w:t>.3.</w:t>
      </w:r>
      <w:r w:rsidR="00FE5C8A">
        <w:rPr>
          <w:b/>
        </w:rPr>
        <w:t>4</w:t>
      </w:r>
      <w:r w:rsidR="005725EA" w:rsidRPr="00A6272B">
        <w:rPr>
          <w:b/>
        </w:rPr>
        <w:tab/>
      </w:r>
      <w:r w:rsidR="00A82FA2" w:rsidRPr="00A6272B">
        <w:rPr>
          <w:b/>
        </w:rPr>
        <w:t>Proposals on public relations and promotion of the e-navigation concept to key stakeholder and user groups</w:t>
      </w:r>
    </w:p>
    <w:p w:rsidR="0077318C" w:rsidRDefault="0077318C" w:rsidP="0077318C">
      <w:pPr>
        <w:spacing w:after="0" w:line="240" w:lineRule="auto"/>
        <w:ind w:left="720"/>
        <w:rPr>
          <w:color w:val="FF0000"/>
        </w:rPr>
      </w:pPr>
      <w:r>
        <w:rPr>
          <w:color w:val="FF0000"/>
        </w:rPr>
        <w:t xml:space="preserve">IALA will work with the IMO and other stakeholders to promote the concept, development, implementation and review of </w:t>
      </w:r>
      <w:proofErr w:type="spellStart"/>
      <w:r>
        <w:rPr>
          <w:color w:val="FF0000"/>
        </w:rPr>
        <w:t>eNavigation</w:t>
      </w:r>
      <w:proofErr w:type="spellEnd"/>
      <w:r>
        <w:rPr>
          <w:color w:val="FF0000"/>
        </w:rPr>
        <w:t xml:space="preserve"> in the maritime industry. </w:t>
      </w:r>
    </w:p>
    <w:p w:rsidR="0077318C" w:rsidRPr="0077318C" w:rsidRDefault="0077318C" w:rsidP="0077318C">
      <w:pPr>
        <w:spacing w:after="0" w:line="240" w:lineRule="auto"/>
        <w:ind w:left="720"/>
        <w:rPr>
          <w:color w:val="FF0000"/>
        </w:rPr>
      </w:pPr>
      <w:r>
        <w:rPr>
          <w:color w:val="FF0000"/>
        </w:rPr>
        <w:lastRenderedPageBreak/>
        <w:t>IALA will provide specific guidance on issues affecting its members in its Recommendations</w:t>
      </w:r>
      <w:r w:rsidR="00C2314A">
        <w:rPr>
          <w:color w:val="FF0000"/>
        </w:rPr>
        <w:t>; Guidelines, G</w:t>
      </w:r>
      <w:r>
        <w:rPr>
          <w:color w:val="FF0000"/>
        </w:rPr>
        <w:t>uides</w:t>
      </w:r>
      <w:r w:rsidR="00C2314A">
        <w:rPr>
          <w:color w:val="FF0000"/>
        </w:rPr>
        <w:t xml:space="preserve"> (Navguide, VTS Guide)</w:t>
      </w:r>
      <w:r>
        <w:rPr>
          <w:color w:val="FF0000"/>
        </w:rPr>
        <w:t xml:space="preserve">, </w:t>
      </w:r>
      <w:r w:rsidR="00C2314A">
        <w:rPr>
          <w:color w:val="FF0000"/>
        </w:rPr>
        <w:t xml:space="preserve">website (iala-aism.org &amp; e-navigation.net) conferences and workshops. Note that IALA presently post </w:t>
      </w:r>
      <w:proofErr w:type="spellStart"/>
      <w:r w:rsidR="00C2314A">
        <w:rPr>
          <w:color w:val="FF0000"/>
        </w:rPr>
        <w:t>eNavigation</w:t>
      </w:r>
      <w:proofErr w:type="spellEnd"/>
      <w:r w:rsidR="00C2314A">
        <w:rPr>
          <w:color w:val="FF0000"/>
        </w:rPr>
        <w:t xml:space="preserve"> FAQs on their website. </w:t>
      </w:r>
    </w:p>
    <w:p w:rsidR="00A82FA2" w:rsidRDefault="00A82FA2" w:rsidP="00332B2D">
      <w:pPr>
        <w:spacing w:after="0" w:line="240" w:lineRule="auto"/>
        <w:rPr>
          <w:b/>
          <w:i/>
        </w:rPr>
      </w:pPr>
    </w:p>
    <w:p w:rsidR="00DA137A" w:rsidRPr="0051049F" w:rsidRDefault="00AE121C" w:rsidP="00332B2D">
      <w:pPr>
        <w:spacing w:after="0" w:line="240" w:lineRule="auto"/>
        <w:rPr>
          <w:b/>
        </w:rPr>
      </w:pPr>
      <w:r>
        <w:rPr>
          <w:b/>
        </w:rPr>
        <w:t>3</w:t>
      </w:r>
      <w:r w:rsidR="005725EA" w:rsidRPr="0051049F">
        <w:rPr>
          <w:b/>
        </w:rPr>
        <w:t>.4</w:t>
      </w:r>
      <w:r w:rsidR="005725EA" w:rsidRPr="0051049F">
        <w:rPr>
          <w:b/>
        </w:rPr>
        <w:tab/>
      </w:r>
      <w:r w:rsidR="00563D4A" w:rsidRPr="0051049F">
        <w:rPr>
          <w:b/>
        </w:rPr>
        <w:t>Roadmap of actions</w:t>
      </w:r>
      <w:r w:rsidR="00DA1E5F">
        <w:rPr>
          <w:b/>
        </w:rPr>
        <w:t xml:space="preserve"> and timeline for implementation</w:t>
      </w:r>
    </w:p>
    <w:p w:rsidR="00563D4A" w:rsidRDefault="00563D4A" w:rsidP="00332B2D">
      <w:pPr>
        <w:spacing w:after="0" w:line="240" w:lineRule="auto"/>
      </w:pPr>
    </w:p>
    <w:p w:rsidR="002371D8" w:rsidRDefault="000964D7" w:rsidP="000964D7">
      <w:pPr>
        <w:spacing w:after="0" w:line="240" w:lineRule="auto"/>
        <w:ind w:left="709"/>
        <w:jc w:val="both"/>
      </w:pPr>
      <w:r>
        <w:t xml:space="preserve">Note: </w:t>
      </w:r>
      <w:r w:rsidR="00DA137A" w:rsidRPr="007542F5">
        <w:t xml:space="preserve">Roadmap </w:t>
      </w:r>
      <w:r w:rsidR="00367014">
        <w:t xml:space="preserve">of actions </w:t>
      </w:r>
      <w:r w:rsidR="00DA137A" w:rsidRPr="007542F5">
        <w:t>to clarify common understanding necessary for the implementation of all RCOs</w:t>
      </w:r>
      <w:r w:rsidR="00BD0430" w:rsidRPr="007542F5">
        <w:t>, including</w:t>
      </w:r>
      <w:r w:rsidR="00A82FA2" w:rsidRPr="007542F5">
        <w:t xml:space="preserve"> </w:t>
      </w:r>
      <w:r w:rsidR="00BD0430" w:rsidRPr="007542F5">
        <w:t>responsible organizations/parties</w:t>
      </w:r>
      <w:r w:rsidR="007542F5" w:rsidRPr="007542F5">
        <w:t>,</w:t>
      </w:r>
      <w:r w:rsidR="00A82FA2" w:rsidRPr="007542F5">
        <w:t xml:space="preserve"> </w:t>
      </w:r>
      <w:r w:rsidR="002371D8" w:rsidRPr="007542F5">
        <w:t>priorities for deliverables</w:t>
      </w:r>
      <w:r w:rsidR="007542F5" w:rsidRPr="007542F5">
        <w:t xml:space="preserve"> and relevant key enablers.</w:t>
      </w:r>
    </w:p>
    <w:p w:rsidR="00C2314A" w:rsidRDefault="00C2314A" w:rsidP="000964D7">
      <w:pPr>
        <w:spacing w:after="0" w:line="240" w:lineRule="auto"/>
        <w:ind w:left="709"/>
        <w:jc w:val="both"/>
      </w:pPr>
    </w:p>
    <w:p w:rsidR="00C2314A" w:rsidRPr="00C2314A" w:rsidRDefault="00C2314A" w:rsidP="000964D7">
      <w:pPr>
        <w:spacing w:after="0" w:line="240" w:lineRule="auto"/>
        <w:ind w:left="709"/>
        <w:jc w:val="both"/>
        <w:rPr>
          <w:color w:val="FF0000"/>
        </w:rPr>
      </w:pPr>
      <w:r>
        <w:rPr>
          <w:color w:val="FF0000"/>
        </w:rPr>
        <w:t xml:space="preserve">IALA have produced a preliminary roadmap of key dates and activities </w:t>
      </w:r>
      <w:r w:rsidR="007E4352">
        <w:rPr>
          <w:color w:val="FF0000"/>
        </w:rPr>
        <w:t xml:space="preserve">for </w:t>
      </w:r>
      <w:proofErr w:type="spellStart"/>
      <w:r w:rsidR="007E4352">
        <w:rPr>
          <w:color w:val="FF0000"/>
        </w:rPr>
        <w:t>eNavigation</w:t>
      </w:r>
      <w:proofErr w:type="spellEnd"/>
      <w:r w:rsidR="007E4352">
        <w:rPr>
          <w:color w:val="FF0000"/>
        </w:rPr>
        <w:t xml:space="preserve"> through the year 2020. This document </w:t>
      </w:r>
      <w:r w:rsidR="007E4352" w:rsidRPr="007E4352">
        <w:rPr>
          <w:color w:val="FF0000"/>
          <w:highlight w:val="yellow"/>
        </w:rPr>
        <w:t>(</w:t>
      </w:r>
      <w:proofErr w:type="spellStart"/>
      <w:r w:rsidR="007E4352" w:rsidRPr="007E4352">
        <w:rPr>
          <w:color w:val="FF0000"/>
          <w:highlight w:val="yellow"/>
        </w:rPr>
        <w:t>Refxxxx</w:t>
      </w:r>
      <w:proofErr w:type="spellEnd"/>
      <w:r w:rsidR="007E4352" w:rsidRPr="007E4352">
        <w:rPr>
          <w:color w:val="FF0000"/>
          <w:highlight w:val="yellow"/>
        </w:rPr>
        <w:t>)</w:t>
      </w:r>
      <w:r w:rsidR="007E4352">
        <w:rPr>
          <w:color w:val="FF0000"/>
        </w:rPr>
        <w:t xml:space="preserve"> might be considered when developing a roadmap for the SIP. </w:t>
      </w:r>
    </w:p>
    <w:p w:rsidR="00367014" w:rsidRPr="007542F5" w:rsidRDefault="00367014" w:rsidP="00332B2D">
      <w:pPr>
        <w:spacing w:after="0" w:line="240" w:lineRule="auto"/>
        <w:ind w:left="709"/>
      </w:pPr>
    </w:p>
    <w:p w:rsidR="007E4352" w:rsidRPr="007E4352" w:rsidRDefault="00AE121C" w:rsidP="007E4352">
      <w:pPr>
        <w:spacing w:after="0" w:line="240" w:lineRule="auto"/>
        <w:rPr>
          <w:b/>
        </w:rPr>
      </w:pPr>
      <w:r>
        <w:rPr>
          <w:b/>
        </w:rPr>
        <w:t>4</w:t>
      </w:r>
      <w:r w:rsidR="00CD0421">
        <w:rPr>
          <w:b/>
        </w:rPr>
        <w:tab/>
      </w:r>
      <w:r w:rsidR="00064B7F" w:rsidRPr="008C680D">
        <w:rPr>
          <w:b/>
        </w:rPr>
        <w:t>The future development of e-navigation</w:t>
      </w:r>
    </w:p>
    <w:p w:rsidR="000964D7" w:rsidRPr="008C680D" w:rsidRDefault="000964D7" w:rsidP="00332B2D">
      <w:pPr>
        <w:spacing w:after="0" w:line="240" w:lineRule="auto"/>
        <w:rPr>
          <w:b/>
        </w:rPr>
      </w:pPr>
    </w:p>
    <w:p w:rsidR="00CF7232" w:rsidRDefault="00AE121C" w:rsidP="00332B2D">
      <w:pPr>
        <w:spacing w:after="0" w:line="240" w:lineRule="auto"/>
        <w:rPr>
          <w:b/>
        </w:rPr>
      </w:pPr>
      <w:r>
        <w:rPr>
          <w:b/>
        </w:rPr>
        <w:t>4</w:t>
      </w:r>
      <w:r w:rsidR="005725EA" w:rsidRPr="0051049F">
        <w:rPr>
          <w:b/>
        </w:rPr>
        <w:t>.1</w:t>
      </w:r>
      <w:r w:rsidR="005725EA" w:rsidRPr="0051049F">
        <w:rPr>
          <w:b/>
        </w:rPr>
        <w:tab/>
      </w:r>
      <w:r w:rsidR="008C680D" w:rsidRPr="0051049F">
        <w:rPr>
          <w:b/>
        </w:rPr>
        <w:t>The continual assessment of user needs</w:t>
      </w:r>
    </w:p>
    <w:p w:rsidR="007E4352" w:rsidRPr="007E4352" w:rsidRDefault="007E4352" w:rsidP="007E4352">
      <w:pPr>
        <w:spacing w:after="0" w:line="240" w:lineRule="auto"/>
        <w:ind w:left="720"/>
        <w:rPr>
          <w:color w:val="FF0000"/>
        </w:rPr>
      </w:pPr>
      <w:r w:rsidRPr="007E4352">
        <w:rPr>
          <w:color w:val="FF0000"/>
        </w:rPr>
        <w:t>IALA</w:t>
      </w:r>
      <w:r>
        <w:rPr>
          <w:color w:val="FF0000"/>
        </w:rPr>
        <w:t xml:space="preserve"> will continue to work with its members to assess any new or evolving user needs within the scope of </w:t>
      </w:r>
      <w:proofErr w:type="spellStart"/>
      <w:r>
        <w:rPr>
          <w:color w:val="FF0000"/>
        </w:rPr>
        <w:t>eNavigation</w:t>
      </w:r>
      <w:proofErr w:type="spellEnd"/>
      <w:r>
        <w:rPr>
          <w:color w:val="FF0000"/>
        </w:rPr>
        <w:t xml:space="preserve"> and will aim to address these in cooperation with the IMO and other appropriate stakeholders. </w:t>
      </w:r>
    </w:p>
    <w:p w:rsidR="000964D7" w:rsidRPr="0051049F" w:rsidRDefault="000964D7" w:rsidP="00332B2D">
      <w:pPr>
        <w:spacing w:after="0" w:line="240" w:lineRule="auto"/>
        <w:rPr>
          <w:b/>
        </w:rPr>
      </w:pPr>
    </w:p>
    <w:p w:rsidR="00064B7F" w:rsidRDefault="00AE121C" w:rsidP="00332B2D">
      <w:pPr>
        <w:spacing w:after="0" w:line="240" w:lineRule="auto"/>
        <w:rPr>
          <w:b/>
        </w:rPr>
      </w:pPr>
      <w:r>
        <w:rPr>
          <w:b/>
        </w:rPr>
        <w:t>4</w:t>
      </w:r>
      <w:r w:rsidR="005725EA" w:rsidRPr="0051049F">
        <w:rPr>
          <w:b/>
        </w:rPr>
        <w:t>.2</w:t>
      </w:r>
      <w:r w:rsidR="005725EA" w:rsidRPr="0051049F">
        <w:rPr>
          <w:b/>
        </w:rPr>
        <w:tab/>
      </w:r>
      <w:r w:rsidR="00CF7232" w:rsidRPr="0051049F">
        <w:rPr>
          <w:b/>
        </w:rPr>
        <w:t>Proposals for a systematic assessment of how new technology can best meet defined and evolving user needs</w:t>
      </w:r>
    </w:p>
    <w:p w:rsidR="007E4352" w:rsidRDefault="007E4352" w:rsidP="007E4352">
      <w:pPr>
        <w:spacing w:after="0" w:line="240" w:lineRule="auto"/>
        <w:ind w:left="720"/>
        <w:rPr>
          <w:b/>
        </w:rPr>
      </w:pPr>
      <w:r w:rsidRPr="007E4352">
        <w:rPr>
          <w:color w:val="FF0000"/>
        </w:rPr>
        <w:t>IALA</w:t>
      </w:r>
      <w:r>
        <w:rPr>
          <w:color w:val="FF0000"/>
        </w:rPr>
        <w:t xml:space="preserve"> will continue to work with its members to assess how new technology can best meet defined and evolving user needs within the scope of </w:t>
      </w:r>
      <w:proofErr w:type="spellStart"/>
      <w:r>
        <w:rPr>
          <w:color w:val="FF0000"/>
        </w:rPr>
        <w:t>eNavigation</w:t>
      </w:r>
      <w:proofErr w:type="spellEnd"/>
      <w:r>
        <w:rPr>
          <w:color w:val="FF0000"/>
        </w:rPr>
        <w:t xml:space="preserve"> and will aim to address these in cooperation with the IMO and other appropriate stakeholders.</w:t>
      </w:r>
    </w:p>
    <w:p w:rsidR="000964D7" w:rsidRPr="0051049F" w:rsidRDefault="000964D7" w:rsidP="00332B2D">
      <w:pPr>
        <w:spacing w:after="0" w:line="240" w:lineRule="auto"/>
        <w:rPr>
          <w:b/>
        </w:rPr>
      </w:pPr>
    </w:p>
    <w:p w:rsidR="008C680D" w:rsidRDefault="00AE121C" w:rsidP="00332B2D">
      <w:pPr>
        <w:spacing w:after="0" w:line="240" w:lineRule="auto"/>
        <w:rPr>
          <w:b/>
        </w:rPr>
      </w:pPr>
      <w:r>
        <w:rPr>
          <w:b/>
        </w:rPr>
        <w:t>4</w:t>
      </w:r>
      <w:r w:rsidR="005725EA" w:rsidRPr="0051049F">
        <w:rPr>
          <w:b/>
        </w:rPr>
        <w:t>.3</w:t>
      </w:r>
      <w:r w:rsidR="005725EA" w:rsidRPr="0051049F">
        <w:rPr>
          <w:b/>
        </w:rPr>
        <w:tab/>
      </w:r>
      <w:r w:rsidR="008C680D" w:rsidRPr="0051049F">
        <w:rPr>
          <w:b/>
        </w:rPr>
        <w:t>Possible use of additional and/or alternative analysis FSA.</w:t>
      </w:r>
    </w:p>
    <w:p w:rsidR="007E4352" w:rsidRPr="007E4352" w:rsidRDefault="007E4352" w:rsidP="007E4352">
      <w:pPr>
        <w:spacing w:after="0" w:line="240" w:lineRule="auto"/>
        <w:ind w:left="720"/>
        <w:rPr>
          <w:color w:val="FF0000"/>
        </w:rPr>
      </w:pPr>
      <w:r>
        <w:rPr>
          <w:color w:val="FF0000"/>
        </w:rPr>
        <w:t xml:space="preserve">IALA has </w:t>
      </w:r>
      <w:r w:rsidR="005F6803">
        <w:rPr>
          <w:color w:val="FF0000"/>
        </w:rPr>
        <w:t>identified</w:t>
      </w:r>
      <w:r>
        <w:rPr>
          <w:color w:val="FF0000"/>
        </w:rPr>
        <w:t xml:space="preserve"> risk analysis models</w:t>
      </w:r>
      <w:r w:rsidR="005F6803">
        <w:rPr>
          <w:color w:val="FF0000"/>
        </w:rPr>
        <w:t xml:space="preserve"> (IWRAP &amp; PAWSA)</w:t>
      </w:r>
      <w:r>
        <w:rPr>
          <w:color w:val="FF0000"/>
        </w:rPr>
        <w:t xml:space="preserve"> </w:t>
      </w:r>
      <w:r w:rsidR="005F6803">
        <w:rPr>
          <w:color w:val="FF0000"/>
        </w:rPr>
        <w:t xml:space="preserve">that could be considered.  </w:t>
      </w:r>
    </w:p>
    <w:p w:rsidR="000964D7" w:rsidRPr="0051049F" w:rsidRDefault="000964D7" w:rsidP="00332B2D">
      <w:pPr>
        <w:spacing w:after="0" w:line="240" w:lineRule="auto"/>
        <w:rPr>
          <w:b/>
        </w:rPr>
      </w:pPr>
    </w:p>
    <w:p w:rsidR="00AE62D6" w:rsidRDefault="00AE121C" w:rsidP="00332B2D">
      <w:pPr>
        <w:spacing w:after="0" w:line="240" w:lineRule="auto"/>
        <w:rPr>
          <w:b/>
        </w:rPr>
      </w:pPr>
      <w:r>
        <w:rPr>
          <w:b/>
        </w:rPr>
        <w:t>4</w:t>
      </w:r>
      <w:r w:rsidR="005725EA" w:rsidRPr="0051049F">
        <w:rPr>
          <w:b/>
        </w:rPr>
        <w:t>.4</w:t>
      </w:r>
      <w:r w:rsidR="005725EA" w:rsidRPr="0051049F">
        <w:rPr>
          <w:b/>
        </w:rPr>
        <w:tab/>
      </w:r>
      <w:r w:rsidR="00DE1DFA" w:rsidRPr="0051049F">
        <w:rPr>
          <w:b/>
        </w:rPr>
        <w:t>Plan for the development of any technology and institutional arrangements necessary to fulfil the requirements of e-navigation in the longer term</w:t>
      </w:r>
    </w:p>
    <w:p w:rsidR="005F6803" w:rsidRDefault="005F6803" w:rsidP="005F6803">
      <w:pPr>
        <w:spacing w:after="0" w:line="240" w:lineRule="auto"/>
        <w:ind w:left="720"/>
        <w:rPr>
          <w:color w:val="FF0000"/>
        </w:rPr>
      </w:pPr>
      <w:r>
        <w:rPr>
          <w:color w:val="FF0000"/>
        </w:rPr>
        <w:t xml:space="preserve">IALA is </w:t>
      </w:r>
      <w:r w:rsidR="004D7BB6">
        <w:rPr>
          <w:color w:val="FF0000"/>
        </w:rPr>
        <w:t>adopting</w:t>
      </w:r>
      <w:r>
        <w:rPr>
          <w:color w:val="FF0000"/>
        </w:rPr>
        <w:t xml:space="preserve"> a </w:t>
      </w:r>
      <w:r w:rsidR="004D7BB6">
        <w:rPr>
          <w:color w:val="FF0000"/>
        </w:rPr>
        <w:t xml:space="preserve">system of </w:t>
      </w:r>
      <w:r>
        <w:rPr>
          <w:color w:val="FF0000"/>
        </w:rPr>
        <w:t xml:space="preserve">long term strategy </w:t>
      </w:r>
      <w:r w:rsidR="004D7BB6">
        <w:rPr>
          <w:color w:val="FF0000"/>
        </w:rPr>
        <w:t xml:space="preserve">planning </w:t>
      </w:r>
      <w:r>
        <w:rPr>
          <w:color w:val="FF0000"/>
        </w:rPr>
        <w:t xml:space="preserve">and will consider issues of </w:t>
      </w:r>
      <w:proofErr w:type="spellStart"/>
      <w:r>
        <w:rPr>
          <w:color w:val="FF0000"/>
        </w:rPr>
        <w:t>eNavigation</w:t>
      </w:r>
      <w:proofErr w:type="spellEnd"/>
      <w:r>
        <w:rPr>
          <w:color w:val="FF0000"/>
        </w:rPr>
        <w:t xml:space="preserve"> within that. </w:t>
      </w:r>
    </w:p>
    <w:p w:rsidR="004D7BB6" w:rsidRDefault="004D7BB6" w:rsidP="005F6803">
      <w:pPr>
        <w:spacing w:after="0" w:line="240" w:lineRule="auto"/>
        <w:ind w:left="720"/>
        <w:rPr>
          <w:color w:val="FF0000"/>
        </w:rPr>
      </w:pPr>
    </w:p>
    <w:p w:rsidR="005F6803" w:rsidRPr="005F6803" w:rsidRDefault="005F6803" w:rsidP="005F6803">
      <w:pPr>
        <w:spacing w:after="0" w:line="240" w:lineRule="auto"/>
        <w:ind w:left="720"/>
        <w:rPr>
          <w:color w:val="FF0000"/>
        </w:rPr>
      </w:pPr>
      <w:r>
        <w:rPr>
          <w:color w:val="FF0000"/>
        </w:rPr>
        <w:t xml:space="preserve">The web portal e-navigation.net has been developed to be a hub of </w:t>
      </w:r>
      <w:proofErr w:type="spellStart"/>
      <w:r>
        <w:rPr>
          <w:color w:val="FF0000"/>
        </w:rPr>
        <w:t>eNavigation</w:t>
      </w:r>
      <w:proofErr w:type="spellEnd"/>
      <w:r>
        <w:rPr>
          <w:color w:val="FF0000"/>
        </w:rPr>
        <w:t xml:space="preserve"> information and feedback and may be a useful tool for the early identification of new user needs, technologies or services. </w:t>
      </w:r>
    </w:p>
    <w:p w:rsidR="00AE62D6" w:rsidRDefault="00AE62D6" w:rsidP="00332B2D">
      <w:pPr>
        <w:spacing w:after="0" w:line="240" w:lineRule="auto"/>
      </w:pPr>
    </w:p>
    <w:p w:rsidR="00AE62D6" w:rsidRDefault="00AE62D6" w:rsidP="00332B2D">
      <w:pPr>
        <w:spacing w:after="0" w:line="240" w:lineRule="auto"/>
      </w:pPr>
    </w:p>
    <w:sectPr w:rsidR="00AE62D6" w:rsidSect="00D351A9">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97F" w:rsidRDefault="00EE797F" w:rsidP="00A30FF2">
      <w:pPr>
        <w:spacing w:after="0" w:line="240" w:lineRule="auto"/>
      </w:pPr>
      <w:r>
        <w:separator/>
      </w:r>
    </w:p>
  </w:endnote>
  <w:endnote w:type="continuationSeparator" w:id="0">
    <w:p w:rsidR="00EE797F" w:rsidRDefault="00EE797F" w:rsidP="00A30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97F" w:rsidRDefault="00EE797F" w:rsidP="00A30FF2">
      <w:pPr>
        <w:spacing w:after="0" w:line="240" w:lineRule="auto"/>
      </w:pPr>
      <w:r>
        <w:separator/>
      </w:r>
    </w:p>
  </w:footnote>
  <w:footnote w:type="continuationSeparator" w:id="0">
    <w:p w:rsidR="00EE797F" w:rsidRDefault="00EE797F" w:rsidP="00A30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14B" w:rsidRDefault="00243382" w:rsidP="004E50A7">
    <w:pPr>
      <w:pStyle w:val="Header"/>
      <w:jc w:val="right"/>
      <w:rPr>
        <w:lang w:val="en-US"/>
      </w:rPr>
    </w:pPr>
    <w:r>
      <w:rPr>
        <w:lang w:val="en-US"/>
      </w:rPr>
      <w:t>ENAV15-8.34</w:t>
    </w:r>
  </w:p>
  <w:p w:rsidR="004E50A7" w:rsidRPr="004E50A7" w:rsidRDefault="00B5214B" w:rsidP="004E50A7">
    <w:pPr>
      <w:pStyle w:val="Header"/>
      <w:jc w:val="right"/>
      <w:rPr>
        <w:lang w:val="en-US"/>
      </w:rPr>
    </w:pPr>
    <w:r>
      <w:rPr>
        <w:lang w:val="en-US"/>
      </w:rPr>
      <w:t xml:space="preserve">Formerly </w:t>
    </w:r>
    <w:r w:rsidR="004E50A7">
      <w:rPr>
        <w:lang w:val="en-US"/>
      </w:rPr>
      <w:t>e-NAV14-17.</w:t>
    </w:r>
    <w:r w:rsidR="009E2DBC">
      <w:rPr>
        <w:lang w:val="en-US"/>
      </w:rPr>
      <w:t>2</w:t>
    </w:r>
    <w:r w:rsidR="004E50A7">
      <w:rPr>
        <w:lang w:val="en-US"/>
      </w:rPr>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427AF"/>
    <w:multiLevelType w:val="hybridMultilevel"/>
    <w:tmpl w:val="56406CF8"/>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
    <w:nsid w:val="3AC730F7"/>
    <w:multiLevelType w:val="hybridMultilevel"/>
    <w:tmpl w:val="390E4324"/>
    <w:lvl w:ilvl="0" w:tplc="8D487CE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E41DDE"/>
    <w:multiLevelType w:val="hybridMultilevel"/>
    <w:tmpl w:val="153E540A"/>
    <w:lvl w:ilvl="0" w:tplc="08090001">
      <w:start w:val="1"/>
      <w:numFmt w:val="bullet"/>
      <w:lvlText w:val=""/>
      <w:lvlJc w:val="left"/>
      <w:pPr>
        <w:ind w:left="2847" w:hanging="360"/>
      </w:pPr>
      <w:rPr>
        <w:rFonts w:ascii="Symbol" w:hAnsi="Symbol" w:hint="default"/>
      </w:rPr>
    </w:lvl>
    <w:lvl w:ilvl="1" w:tplc="08090003">
      <w:start w:val="1"/>
      <w:numFmt w:val="bullet"/>
      <w:lvlText w:val="o"/>
      <w:lvlJc w:val="left"/>
      <w:pPr>
        <w:ind w:left="3567" w:hanging="360"/>
      </w:pPr>
      <w:rPr>
        <w:rFonts w:ascii="Courier New" w:hAnsi="Courier New" w:cs="Courier New" w:hint="default"/>
      </w:rPr>
    </w:lvl>
    <w:lvl w:ilvl="2" w:tplc="08090005">
      <w:start w:val="1"/>
      <w:numFmt w:val="bullet"/>
      <w:lvlText w:val=""/>
      <w:lvlJc w:val="left"/>
      <w:pPr>
        <w:ind w:left="4287" w:hanging="360"/>
      </w:pPr>
      <w:rPr>
        <w:rFonts w:ascii="Wingdings" w:hAnsi="Wingdings"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E62D6"/>
    <w:rsid w:val="0000132B"/>
    <w:rsid w:val="00011E25"/>
    <w:rsid w:val="0001474E"/>
    <w:rsid w:val="00016D68"/>
    <w:rsid w:val="0002134C"/>
    <w:rsid w:val="00023A14"/>
    <w:rsid w:val="00023E4D"/>
    <w:rsid w:val="0002468C"/>
    <w:rsid w:val="000265F6"/>
    <w:rsid w:val="00046BB8"/>
    <w:rsid w:val="00052098"/>
    <w:rsid w:val="000626C3"/>
    <w:rsid w:val="000647ED"/>
    <w:rsid w:val="00064B7F"/>
    <w:rsid w:val="00071DC4"/>
    <w:rsid w:val="00081E93"/>
    <w:rsid w:val="00084B62"/>
    <w:rsid w:val="0009328C"/>
    <w:rsid w:val="000964D7"/>
    <w:rsid w:val="000B1B47"/>
    <w:rsid w:val="000D5C9F"/>
    <w:rsid w:val="000E1A57"/>
    <w:rsid w:val="00101F01"/>
    <w:rsid w:val="00161373"/>
    <w:rsid w:val="00161EF4"/>
    <w:rsid w:val="00162013"/>
    <w:rsid w:val="00181A79"/>
    <w:rsid w:val="00186454"/>
    <w:rsid w:val="001A68B8"/>
    <w:rsid w:val="001C6019"/>
    <w:rsid w:val="001C73F5"/>
    <w:rsid w:val="001C7BD5"/>
    <w:rsid w:val="00220318"/>
    <w:rsid w:val="00223DF9"/>
    <w:rsid w:val="002371D8"/>
    <w:rsid w:val="00243382"/>
    <w:rsid w:val="00255AFC"/>
    <w:rsid w:val="0026167A"/>
    <w:rsid w:val="00270BFE"/>
    <w:rsid w:val="00281984"/>
    <w:rsid w:val="00282767"/>
    <w:rsid w:val="002B7B9E"/>
    <w:rsid w:val="002C45B0"/>
    <w:rsid w:val="002E6158"/>
    <w:rsid w:val="003066A2"/>
    <w:rsid w:val="003071BE"/>
    <w:rsid w:val="003120C6"/>
    <w:rsid w:val="00316DC3"/>
    <w:rsid w:val="00317DF5"/>
    <w:rsid w:val="00332B2D"/>
    <w:rsid w:val="003332B8"/>
    <w:rsid w:val="0035668C"/>
    <w:rsid w:val="00367014"/>
    <w:rsid w:val="00375A3F"/>
    <w:rsid w:val="003764E9"/>
    <w:rsid w:val="003814C2"/>
    <w:rsid w:val="00382437"/>
    <w:rsid w:val="00382C1C"/>
    <w:rsid w:val="003C001F"/>
    <w:rsid w:val="003C009E"/>
    <w:rsid w:val="003D5A98"/>
    <w:rsid w:val="003E6E27"/>
    <w:rsid w:val="003F57FC"/>
    <w:rsid w:val="00404339"/>
    <w:rsid w:val="0040508B"/>
    <w:rsid w:val="00414D16"/>
    <w:rsid w:val="00417265"/>
    <w:rsid w:val="004332A3"/>
    <w:rsid w:val="00443CC1"/>
    <w:rsid w:val="00453252"/>
    <w:rsid w:val="00490911"/>
    <w:rsid w:val="00493C4A"/>
    <w:rsid w:val="004A0018"/>
    <w:rsid w:val="004D67DB"/>
    <w:rsid w:val="004D7BB6"/>
    <w:rsid w:val="004E50A7"/>
    <w:rsid w:val="004E68C0"/>
    <w:rsid w:val="004E7016"/>
    <w:rsid w:val="004F14AE"/>
    <w:rsid w:val="004F4758"/>
    <w:rsid w:val="0051049F"/>
    <w:rsid w:val="00513009"/>
    <w:rsid w:val="0055786D"/>
    <w:rsid w:val="00563D4A"/>
    <w:rsid w:val="005725EA"/>
    <w:rsid w:val="005B14E1"/>
    <w:rsid w:val="005B2000"/>
    <w:rsid w:val="005B33D0"/>
    <w:rsid w:val="005B600F"/>
    <w:rsid w:val="005C3BC4"/>
    <w:rsid w:val="005C76A5"/>
    <w:rsid w:val="005D0F01"/>
    <w:rsid w:val="005D2717"/>
    <w:rsid w:val="005D49AB"/>
    <w:rsid w:val="005E6545"/>
    <w:rsid w:val="005F6803"/>
    <w:rsid w:val="00604510"/>
    <w:rsid w:val="00630AF2"/>
    <w:rsid w:val="006351D4"/>
    <w:rsid w:val="00647AB4"/>
    <w:rsid w:val="00667D8F"/>
    <w:rsid w:val="00692D82"/>
    <w:rsid w:val="006A1515"/>
    <w:rsid w:val="006A59EE"/>
    <w:rsid w:val="006B470B"/>
    <w:rsid w:val="006D156B"/>
    <w:rsid w:val="006F55B6"/>
    <w:rsid w:val="007011BE"/>
    <w:rsid w:val="007244EF"/>
    <w:rsid w:val="0074693A"/>
    <w:rsid w:val="007542F5"/>
    <w:rsid w:val="007611FB"/>
    <w:rsid w:val="00767C2A"/>
    <w:rsid w:val="007702E4"/>
    <w:rsid w:val="0077318C"/>
    <w:rsid w:val="0079129C"/>
    <w:rsid w:val="007B0754"/>
    <w:rsid w:val="007B0AE3"/>
    <w:rsid w:val="007B439D"/>
    <w:rsid w:val="007C0983"/>
    <w:rsid w:val="007C44B4"/>
    <w:rsid w:val="007E4352"/>
    <w:rsid w:val="007E4A4D"/>
    <w:rsid w:val="007F04C8"/>
    <w:rsid w:val="007F7B90"/>
    <w:rsid w:val="0080033A"/>
    <w:rsid w:val="008110ED"/>
    <w:rsid w:val="00877E03"/>
    <w:rsid w:val="00884E9F"/>
    <w:rsid w:val="00893888"/>
    <w:rsid w:val="008C5442"/>
    <w:rsid w:val="008C680D"/>
    <w:rsid w:val="008D54AE"/>
    <w:rsid w:val="008E106F"/>
    <w:rsid w:val="00943B20"/>
    <w:rsid w:val="00946FEB"/>
    <w:rsid w:val="00950F45"/>
    <w:rsid w:val="009549FF"/>
    <w:rsid w:val="00976606"/>
    <w:rsid w:val="009B0B4D"/>
    <w:rsid w:val="009B3F82"/>
    <w:rsid w:val="009C199B"/>
    <w:rsid w:val="009D385B"/>
    <w:rsid w:val="009E2DBC"/>
    <w:rsid w:val="009F2E42"/>
    <w:rsid w:val="00A11E77"/>
    <w:rsid w:val="00A2564C"/>
    <w:rsid w:val="00A2747E"/>
    <w:rsid w:val="00A30FF2"/>
    <w:rsid w:val="00A56173"/>
    <w:rsid w:val="00A6272B"/>
    <w:rsid w:val="00A656F7"/>
    <w:rsid w:val="00A82FA2"/>
    <w:rsid w:val="00A83FC8"/>
    <w:rsid w:val="00AB0A30"/>
    <w:rsid w:val="00AE1007"/>
    <w:rsid w:val="00AE121C"/>
    <w:rsid w:val="00AE1C4E"/>
    <w:rsid w:val="00AE1D43"/>
    <w:rsid w:val="00AE62D6"/>
    <w:rsid w:val="00B17BC9"/>
    <w:rsid w:val="00B5214B"/>
    <w:rsid w:val="00B539F3"/>
    <w:rsid w:val="00B62945"/>
    <w:rsid w:val="00B73456"/>
    <w:rsid w:val="00B75554"/>
    <w:rsid w:val="00B85DF2"/>
    <w:rsid w:val="00B92ECC"/>
    <w:rsid w:val="00B95B94"/>
    <w:rsid w:val="00BA58F2"/>
    <w:rsid w:val="00BD0430"/>
    <w:rsid w:val="00BF4199"/>
    <w:rsid w:val="00C108FF"/>
    <w:rsid w:val="00C2314A"/>
    <w:rsid w:val="00C341B8"/>
    <w:rsid w:val="00C648AE"/>
    <w:rsid w:val="00C67CD7"/>
    <w:rsid w:val="00C67F9C"/>
    <w:rsid w:val="00CC13B4"/>
    <w:rsid w:val="00CC23F3"/>
    <w:rsid w:val="00CC572D"/>
    <w:rsid w:val="00CD0421"/>
    <w:rsid w:val="00CD04A6"/>
    <w:rsid w:val="00CD2C52"/>
    <w:rsid w:val="00CD526E"/>
    <w:rsid w:val="00CE42A9"/>
    <w:rsid w:val="00CE69A8"/>
    <w:rsid w:val="00CF7232"/>
    <w:rsid w:val="00D048D6"/>
    <w:rsid w:val="00D3496A"/>
    <w:rsid w:val="00D351A9"/>
    <w:rsid w:val="00D4336C"/>
    <w:rsid w:val="00D45220"/>
    <w:rsid w:val="00D6389C"/>
    <w:rsid w:val="00D66C78"/>
    <w:rsid w:val="00D754FA"/>
    <w:rsid w:val="00D813F2"/>
    <w:rsid w:val="00DA137A"/>
    <w:rsid w:val="00DA1E5F"/>
    <w:rsid w:val="00DA3B16"/>
    <w:rsid w:val="00DB122B"/>
    <w:rsid w:val="00DB4E2C"/>
    <w:rsid w:val="00DD4D1C"/>
    <w:rsid w:val="00DE1DFA"/>
    <w:rsid w:val="00DE22E4"/>
    <w:rsid w:val="00DE5C10"/>
    <w:rsid w:val="00DF2B27"/>
    <w:rsid w:val="00E012FE"/>
    <w:rsid w:val="00E15C4D"/>
    <w:rsid w:val="00E21F52"/>
    <w:rsid w:val="00E240EC"/>
    <w:rsid w:val="00E519A8"/>
    <w:rsid w:val="00E82645"/>
    <w:rsid w:val="00E97A35"/>
    <w:rsid w:val="00EA6F30"/>
    <w:rsid w:val="00EB3EBE"/>
    <w:rsid w:val="00EC09CE"/>
    <w:rsid w:val="00ED4019"/>
    <w:rsid w:val="00ED42A6"/>
    <w:rsid w:val="00ED4C99"/>
    <w:rsid w:val="00EE0004"/>
    <w:rsid w:val="00EE64A6"/>
    <w:rsid w:val="00EE797F"/>
    <w:rsid w:val="00EF050D"/>
    <w:rsid w:val="00F17616"/>
    <w:rsid w:val="00F27015"/>
    <w:rsid w:val="00F550E9"/>
    <w:rsid w:val="00F65D81"/>
    <w:rsid w:val="00F743EF"/>
    <w:rsid w:val="00F75C39"/>
    <w:rsid w:val="00FA6E70"/>
    <w:rsid w:val="00FB7A86"/>
    <w:rsid w:val="00FC0E18"/>
    <w:rsid w:val="00FC138D"/>
    <w:rsid w:val="00FC551F"/>
    <w:rsid w:val="00FE5C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1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2D6"/>
    <w:pPr>
      <w:ind w:left="720"/>
      <w:contextualSpacing/>
    </w:pPr>
  </w:style>
  <w:style w:type="paragraph" w:styleId="Header">
    <w:name w:val="header"/>
    <w:basedOn w:val="Normal"/>
    <w:link w:val="HeaderChar"/>
    <w:uiPriority w:val="99"/>
    <w:unhideWhenUsed/>
    <w:rsid w:val="00A30F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0FF2"/>
  </w:style>
  <w:style w:type="paragraph" w:styleId="Footer">
    <w:name w:val="footer"/>
    <w:basedOn w:val="Normal"/>
    <w:link w:val="FooterChar"/>
    <w:uiPriority w:val="99"/>
    <w:unhideWhenUsed/>
    <w:rsid w:val="00A30F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0FF2"/>
  </w:style>
  <w:style w:type="character" w:styleId="CommentReference">
    <w:name w:val="annotation reference"/>
    <w:basedOn w:val="DefaultParagraphFont"/>
    <w:uiPriority w:val="99"/>
    <w:semiHidden/>
    <w:unhideWhenUsed/>
    <w:rsid w:val="00404339"/>
    <w:rPr>
      <w:sz w:val="16"/>
      <w:szCs w:val="16"/>
    </w:rPr>
  </w:style>
  <w:style w:type="paragraph" w:styleId="CommentText">
    <w:name w:val="annotation text"/>
    <w:basedOn w:val="Normal"/>
    <w:link w:val="CommentTextChar"/>
    <w:uiPriority w:val="99"/>
    <w:semiHidden/>
    <w:unhideWhenUsed/>
    <w:rsid w:val="00404339"/>
    <w:pPr>
      <w:spacing w:line="240" w:lineRule="auto"/>
    </w:pPr>
    <w:rPr>
      <w:sz w:val="20"/>
      <w:szCs w:val="20"/>
    </w:rPr>
  </w:style>
  <w:style w:type="character" w:customStyle="1" w:styleId="CommentTextChar">
    <w:name w:val="Comment Text Char"/>
    <w:basedOn w:val="DefaultParagraphFont"/>
    <w:link w:val="CommentText"/>
    <w:uiPriority w:val="99"/>
    <w:semiHidden/>
    <w:rsid w:val="00404339"/>
    <w:rPr>
      <w:sz w:val="20"/>
      <w:szCs w:val="20"/>
    </w:rPr>
  </w:style>
  <w:style w:type="paragraph" w:styleId="CommentSubject">
    <w:name w:val="annotation subject"/>
    <w:basedOn w:val="CommentText"/>
    <w:next w:val="CommentText"/>
    <w:link w:val="CommentSubjectChar"/>
    <w:uiPriority w:val="99"/>
    <w:semiHidden/>
    <w:unhideWhenUsed/>
    <w:rsid w:val="00404339"/>
    <w:rPr>
      <w:b/>
      <w:bCs/>
    </w:rPr>
  </w:style>
  <w:style w:type="character" w:customStyle="1" w:styleId="CommentSubjectChar">
    <w:name w:val="Comment Subject Char"/>
    <w:basedOn w:val="CommentTextChar"/>
    <w:link w:val="CommentSubject"/>
    <w:uiPriority w:val="99"/>
    <w:semiHidden/>
    <w:rsid w:val="00404339"/>
    <w:rPr>
      <w:b/>
      <w:bCs/>
      <w:sz w:val="20"/>
      <w:szCs w:val="20"/>
    </w:rPr>
  </w:style>
  <w:style w:type="paragraph" w:styleId="BalloonText">
    <w:name w:val="Balloon Text"/>
    <w:basedOn w:val="Normal"/>
    <w:link w:val="BalloonTextChar"/>
    <w:uiPriority w:val="99"/>
    <w:semiHidden/>
    <w:unhideWhenUsed/>
    <w:rsid w:val="00404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3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FBA8C-D91C-4881-894A-B40CB174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3030</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International Maritime Organization</Company>
  <LinksUpToDate>false</LinksUpToDate>
  <CharactersWithSpaces>20261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Yasnikouski</dc:creator>
  <cp:lastModifiedBy>Seamus Doyle</cp:lastModifiedBy>
  <cp:revision>43</cp:revision>
  <dcterms:created xsi:type="dcterms:W3CDTF">2013-09-26T08:45:00Z</dcterms:created>
  <dcterms:modified xsi:type="dcterms:W3CDTF">2014-09-25T09:32:00Z</dcterms:modified>
</cp:coreProperties>
</file>